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76" w:rsidRPr="00240558" w:rsidRDefault="00587C76" w:rsidP="007E3A56">
      <w:pPr>
        <w:bidi w:val="0"/>
        <w:spacing w:line="360" w:lineRule="auto"/>
        <w:ind w:left="-284"/>
        <w:jc w:val="center"/>
        <w:rPr>
          <w:b/>
          <w:bCs/>
          <w:sz w:val="32"/>
          <w:szCs w:val="32"/>
          <w:lang w:bidi="ar-EG"/>
        </w:rPr>
      </w:pPr>
      <w:r w:rsidRPr="00240558">
        <w:rPr>
          <w:sz w:val="32"/>
          <w:szCs w:val="32"/>
        </w:rPr>
        <w:t xml:space="preserve"> </w:t>
      </w:r>
      <w:r w:rsidR="00552CD0" w:rsidRPr="00240558">
        <w:rPr>
          <w:b/>
          <w:bCs/>
          <w:sz w:val="32"/>
          <w:szCs w:val="32"/>
          <w:lang w:bidi="ar-EG"/>
        </w:rPr>
        <w:t>Effect</w:t>
      </w:r>
      <w:r w:rsidRPr="00240558">
        <w:rPr>
          <w:b/>
          <w:bCs/>
          <w:sz w:val="32"/>
          <w:szCs w:val="32"/>
          <w:lang w:bidi="ar-EG"/>
        </w:rPr>
        <w:t xml:space="preserve"> of Therapeutic Massage on </w:t>
      </w:r>
      <w:r w:rsidR="007E3A56" w:rsidRPr="00240558">
        <w:rPr>
          <w:b/>
          <w:bCs/>
          <w:sz w:val="32"/>
          <w:szCs w:val="32"/>
          <w:lang w:bidi="ar-EG"/>
        </w:rPr>
        <w:t>nausea and vomiting</w:t>
      </w:r>
      <w:r w:rsidRPr="00240558">
        <w:rPr>
          <w:b/>
          <w:bCs/>
          <w:sz w:val="32"/>
          <w:szCs w:val="32"/>
          <w:lang w:bidi="ar-EG"/>
        </w:rPr>
        <w:t xml:space="preserve"> </w:t>
      </w:r>
      <w:r w:rsidR="00552CD0" w:rsidRPr="00240558">
        <w:rPr>
          <w:b/>
          <w:bCs/>
          <w:sz w:val="32"/>
          <w:szCs w:val="32"/>
          <w:lang w:bidi="ar-EG"/>
        </w:rPr>
        <w:t>among</w:t>
      </w:r>
      <w:r w:rsidRPr="00240558">
        <w:rPr>
          <w:b/>
          <w:bCs/>
          <w:sz w:val="32"/>
          <w:szCs w:val="32"/>
          <w:lang w:bidi="ar-EG"/>
        </w:rPr>
        <w:t xml:space="preserve"> Children with Leukemia following Chemotherapy</w:t>
      </w:r>
    </w:p>
    <w:p w:rsidR="00587C76" w:rsidRPr="00240558" w:rsidRDefault="00587C76" w:rsidP="0040243B">
      <w:pPr>
        <w:bidi w:val="0"/>
        <w:spacing w:line="360" w:lineRule="auto"/>
        <w:ind w:left="-284"/>
        <w:jc w:val="center"/>
        <w:rPr>
          <w:b/>
          <w:bCs/>
          <w:sz w:val="28"/>
          <w:szCs w:val="28"/>
          <w:lang w:bidi="ar-EG"/>
        </w:rPr>
      </w:pPr>
    </w:p>
    <w:p w:rsidR="00587C76" w:rsidRPr="00240558" w:rsidRDefault="005F6D85" w:rsidP="005F6D85">
      <w:pPr>
        <w:bidi w:val="0"/>
        <w:spacing w:line="360" w:lineRule="auto"/>
        <w:ind w:left="-284" w:right="187"/>
        <w:jc w:val="center"/>
        <w:rPr>
          <w:b/>
          <w:bCs/>
          <w:vertAlign w:val="superscript"/>
          <w:lang w:bidi="ar-EG"/>
        </w:rPr>
      </w:pPr>
      <w:proofErr w:type="spellStart"/>
      <w:r w:rsidRPr="00240558">
        <w:rPr>
          <w:b/>
          <w:bCs/>
          <w:lang w:bidi="ar-EG"/>
        </w:rPr>
        <w:t>Youssria</w:t>
      </w:r>
      <w:proofErr w:type="spellEnd"/>
      <w:r w:rsidRPr="00240558">
        <w:rPr>
          <w:b/>
          <w:bCs/>
          <w:lang w:bidi="ar-EG"/>
        </w:rPr>
        <w:t xml:space="preserve"> El- </w:t>
      </w:r>
      <w:proofErr w:type="spellStart"/>
      <w:r w:rsidRPr="00240558">
        <w:rPr>
          <w:b/>
          <w:bCs/>
          <w:lang w:bidi="ar-EG"/>
        </w:rPr>
        <w:t>sayed</w:t>
      </w:r>
      <w:proofErr w:type="spellEnd"/>
      <w:r w:rsidRPr="00240558">
        <w:rPr>
          <w:b/>
          <w:bCs/>
          <w:lang w:bidi="ar-EG"/>
        </w:rPr>
        <w:t xml:space="preserve"> </w:t>
      </w:r>
      <w:proofErr w:type="spellStart"/>
      <w:r w:rsidRPr="00240558">
        <w:rPr>
          <w:b/>
          <w:bCs/>
          <w:lang w:bidi="ar-EG"/>
        </w:rPr>
        <w:t>Yousef</w:t>
      </w:r>
      <w:proofErr w:type="spellEnd"/>
      <w:r w:rsidRPr="00240558">
        <w:rPr>
          <w:b/>
          <w:bCs/>
          <w:lang w:bidi="ar-EG"/>
        </w:rPr>
        <w:t xml:space="preserve"> </w:t>
      </w:r>
      <w:r>
        <w:rPr>
          <w:b/>
          <w:bCs/>
          <w:vertAlign w:val="superscript"/>
          <w:lang w:bidi="ar-EG"/>
        </w:rPr>
        <w:t>1</w:t>
      </w:r>
      <w:r>
        <w:rPr>
          <w:b/>
          <w:bCs/>
          <w:lang w:bidi="ar-EG"/>
        </w:rPr>
        <w:t>,</w:t>
      </w:r>
      <w:r w:rsidRPr="00240558">
        <w:rPr>
          <w:b/>
          <w:bCs/>
          <w:lang w:bidi="ar-EG"/>
        </w:rPr>
        <w:t xml:space="preserve"> Nora </w:t>
      </w:r>
      <w:proofErr w:type="spellStart"/>
      <w:r w:rsidRPr="00240558">
        <w:rPr>
          <w:b/>
          <w:bCs/>
          <w:lang w:bidi="ar-EG"/>
        </w:rPr>
        <w:t>Abd</w:t>
      </w:r>
      <w:proofErr w:type="spellEnd"/>
      <w:r w:rsidRPr="00240558">
        <w:rPr>
          <w:b/>
          <w:bCs/>
          <w:lang w:bidi="ar-EG"/>
        </w:rPr>
        <w:t xml:space="preserve">- </w:t>
      </w:r>
      <w:proofErr w:type="spellStart"/>
      <w:r w:rsidRPr="00240558">
        <w:rPr>
          <w:b/>
          <w:bCs/>
          <w:lang w:bidi="ar-EG"/>
        </w:rPr>
        <w:t>Elhamid</w:t>
      </w:r>
      <w:proofErr w:type="spellEnd"/>
      <w:r w:rsidRPr="00240558">
        <w:rPr>
          <w:b/>
          <w:bCs/>
          <w:lang w:bidi="ar-EG"/>
        </w:rPr>
        <w:t xml:space="preserve"> Zaki</w:t>
      </w:r>
      <w:r w:rsidRPr="005F6D85">
        <w:rPr>
          <w:b/>
          <w:bCs/>
          <w:vertAlign w:val="superscript"/>
          <w:lang w:bidi="ar-EG"/>
        </w:rPr>
        <w:t>2</w:t>
      </w:r>
      <w:r w:rsidR="00587C76" w:rsidRPr="00240558">
        <w:rPr>
          <w:b/>
          <w:bCs/>
          <w:lang w:bidi="ar-EG"/>
        </w:rPr>
        <w:t xml:space="preserve">, </w:t>
      </w:r>
      <w:proofErr w:type="spellStart"/>
      <w:r w:rsidR="00587C76" w:rsidRPr="00240558">
        <w:rPr>
          <w:b/>
          <w:bCs/>
          <w:lang w:bidi="ar-EG"/>
        </w:rPr>
        <w:t>Asmaa</w:t>
      </w:r>
      <w:proofErr w:type="spellEnd"/>
      <w:r w:rsidR="00587C76" w:rsidRPr="00240558">
        <w:rPr>
          <w:b/>
          <w:bCs/>
          <w:lang w:bidi="ar-EG"/>
        </w:rPr>
        <w:t xml:space="preserve"> </w:t>
      </w:r>
      <w:proofErr w:type="spellStart"/>
      <w:r w:rsidR="00587C76" w:rsidRPr="00240558">
        <w:rPr>
          <w:b/>
          <w:bCs/>
          <w:lang w:bidi="ar-EG"/>
        </w:rPr>
        <w:t>Abd</w:t>
      </w:r>
      <w:proofErr w:type="spellEnd"/>
      <w:r w:rsidR="00587C76" w:rsidRPr="00240558">
        <w:rPr>
          <w:b/>
          <w:bCs/>
          <w:lang w:bidi="ar-EG"/>
        </w:rPr>
        <w:t xml:space="preserve">- </w:t>
      </w:r>
      <w:proofErr w:type="spellStart"/>
      <w:r w:rsidR="00587C76" w:rsidRPr="00240558">
        <w:rPr>
          <w:b/>
          <w:bCs/>
          <w:lang w:bidi="ar-EG"/>
        </w:rPr>
        <w:t>Alasis</w:t>
      </w:r>
      <w:proofErr w:type="spellEnd"/>
      <w:r w:rsidR="00587C76" w:rsidRPr="00240558">
        <w:rPr>
          <w:b/>
          <w:bCs/>
          <w:lang w:bidi="ar-EG"/>
        </w:rPr>
        <w:t xml:space="preserve"> </w:t>
      </w:r>
      <w:r>
        <w:rPr>
          <w:b/>
          <w:bCs/>
          <w:vertAlign w:val="superscript"/>
          <w:lang w:bidi="ar-EG"/>
        </w:rPr>
        <w:t>3</w:t>
      </w:r>
      <w:r w:rsidR="00587C76" w:rsidRPr="00240558">
        <w:rPr>
          <w:b/>
          <w:bCs/>
          <w:lang w:bidi="ar-EG"/>
        </w:rPr>
        <w:t xml:space="preserve">, </w:t>
      </w:r>
      <w:proofErr w:type="spellStart"/>
      <w:r w:rsidR="00587C76" w:rsidRPr="00240558">
        <w:rPr>
          <w:b/>
          <w:bCs/>
          <w:lang w:bidi="ar-EG"/>
        </w:rPr>
        <w:t>Heba</w:t>
      </w:r>
      <w:proofErr w:type="spellEnd"/>
      <w:r w:rsidR="00587C76" w:rsidRPr="00240558">
        <w:rPr>
          <w:b/>
          <w:bCs/>
          <w:lang w:bidi="ar-EG"/>
        </w:rPr>
        <w:t xml:space="preserve"> Abdel- </w:t>
      </w:r>
      <w:proofErr w:type="spellStart"/>
      <w:r w:rsidR="00587C76" w:rsidRPr="00240558">
        <w:rPr>
          <w:b/>
          <w:bCs/>
          <w:lang w:bidi="ar-EG"/>
        </w:rPr>
        <w:t>Razik</w:t>
      </w:r>
      <w:proofErr w:type="spellEnd"/>
      <w:r w:rsidR="00587C76" w:rsidRPr="00240558">
        <w:rPr>
          <w:b/>
          <w:bCs/>
          <w:lang w:bidi="ar-EG"/>
        </w:rPr>
        <w:t xml:space="preserve"> </w:t>
      </w:r>
      <w:proofErr w:type="spellStart"/>
      <w:r w:rsidR="00587C76" w:rsidRPr="00240558">
        <w:rPr>
          <w:b/>
          <w:bCs/>
          <w:lang w:bidi="ar-EG"/>
        </w:rPr>
        <w:t>Sayed</w:t>
      </w:r>
      <w:proofErr w:type="spellEnd"/>
      <w:r w:rsidR="00587C76" w:rsidRPr="00240558">
        <w:rPr>
          <w:b/>
          <w:bCs/>
          <w:lang w:bidi="ar-EG"/>
        </w:rPr>
        <w:t xml:space="preserve"> </w:t>
      </w:r>
      <w:r>
        <w:rPr>
          <w:b/>
          <w:bCs/>
          <w:vertAlign w:val="superscript"/>
          <w:lang w:bidi="ar-EG"/>
        </w:rPr>
        <w:t>4</w:t>
      </w:r>
      <w:r w:rsidR="00587C76" w:rsidRPr="00240558">
        <w:rPr>
          <w:b/>
          <w:bCs/>
          <w:lang w:bidi="ar-EG"/>
        </w:rPr>
        <w:t xml:space="preserve">, </w:t>
      </w:r>
      <w:proofErr w:type="spellStart"/>
      <w:r w:rsidRPr="00240558">
        <w:rPr>
          <w:b/>
          <w:bCs/>
          <w:lang w:bidi="ar-EG"/>
        </w:rPr>
        <w:t>Fatma</w:t>
      </w:r>
      <w:proofErr w:type="spellEnd"/>
      <w:r w:rsidRPr="00240558">
        <w:rPr>
          <w:b/>
          <w:bCs/>
          <w:lang w:bidi="ar-EG"/>
        </w:rPr>
        <w:t xml:space="preserve"> El- </w:t>
      </w:r>
      <w:proofErr w:type="spellStart"/>
      <w:r w:rsidRPr="00240558">
        <w:rPr>
          <w:b/>
          <w:bCs/>
          <w:lang w:bidi="ar-EG"/>
        </w:rPr>
        <w:t>Zahraa</w:t>
      </w:r>
      <w:proofErr w:type="spellEnd"/>
      <w:r w:rsidRPr="00240558">
        <w:rPr>
          <w:b/>
          <w:bCs/>
          <w:lang w:bidi="ar-EG"/>
        </w:rPr>
        <w:t xml:space="preserve"> Kamal El- </w:t>
      </w:r>
      <w:proofErr w:type="spellStart"/>
      <w:r w:rsidRPr="00240558">
        <w:rPr>
          <w:b/>
          <w:bCs/>
          <w:lang w:bidi="ar-EG"/>
        </w:rPr>
        <w:t>Sayed</w:t>
      </w:r>
      <w:proofErr w:type="spellEnd"/>
      <w:r w:rsidRPr="00240558">
        <w:rPr>
          <w:b/>
          <w:bCs/>
          <w:lang w:bidi="ar-EG"/>
        </w:rPr>
        <w:t xml:space="preserve"> </w:t>
      </w:r>
      <w:r>
        <w:rPr>
          <w:b/>
          <w:bCs/>
          <w:vertAlign w:val="superscript"/>
          <w:lang w:bidi="ar-EG"/>
        </w:rPr>
        <w:t>5</w:t>
      </w:r>
    </w:p>
    <w:p w:rsidR="00587C76" w:rsidRPr="00240558" w:rsidRDefault="006C48C3" w:rsidP="006C48C3">
      <w:pPr>
        <w:bidi w:val="0"/>
        <w:spacing w:line="360" w:lineRule="auto"/>
        <w:ind w:left="-284" w:right="43"/>
        <w:jc w:val="both"/>
        <w:rPr>
          <w:sz w:val="22"/>
          <w:szCs w:val="22"/>
          <w:lang w:bidi="ar-EG"/>
        </w:rPr>
      </w:pPr>
      <w:r>
        <w:rPr>
          <w:sz w:val="22"/>
          <w:szCs w:val="22"/>
          <w:vertAlign w:val="superscript"/>
          <w:lang w:bidi="ar-EG"/>
        </w:rPr>
        <w:t>1</w:t>
      </w:r>
      <w:r w:rsidR="005F6D85" w:rsidRPr="00240558">
        <w:rPr>
          <w:sz w:val="22"/>
          <w:szCs w:val="22"/>
          <w:lang w:bidi="ar-EG"/>
        </w:rPr>
        <w:t xml:space="preserve">Assistant Prof. of Pediatric Nursing- Faculty of Nursing- Sohag University, </w:t>
      </w:r>
      <w:r>
        <w:rPr>
          <w:sz w:val="22"/>
          <w:szCs w:val="22"/>
          <w:vertAlign w:val="superscript"/>
          <w:lang w:bidi="ar-EG"/>
        </w:rPr>
        <w:t>2</w:t>
      </w:r>
      <w:r w:rsidR="005F6D85" w:rsidRPr="00240558">
        <w:rPr>
          <w:sz w:val="22"/>
          <w:szCs w:val="22"/>
          <w:lang w:bidi="ar-EG"/>
        </w:rPr>
        <w:t xml:space="preserve"> </w:t>
      </w:r>
      <w:r w:rsidRPr="00240558">
        <w:rPr>
          <w:sz w:val="22"/>
          <w:szCs w:val="22"/>
          <w:lang w:bidi="ar-EG"/>
        </w:rPr>
        <w:t xml:space="preserve">Assistant Prof. </w:t>
      </w:r>
      <w:r>
        <w:rPr>
          <w:sz w:val="22"/>
          <w:szCs w:val="22"/>
          <w:lang w:bidi="ar-EG"/>
        </w:rPr>
        <w:t xml:space="preserve">of </w:t>
      </w:r>
      <w:r w:rsidR="005F6D85" w:rsidRPr="00240558">
        <w:rPr>
          <w:sz w:val="22"/>
          <w:szCs w:val="22"/>
          <w:lang w:bidi="ar-EG"/>
        </w:rPr>
        <w:t>Pediatric Nursing- Faculty of Nursing- Assiut University.</w:t>
      </w:r>
      <w:r w:rsidR="00587C76" w:rsidRPr="00240558">
        <w:rPr>
          <w:sz w:val="22"/>
          <w:szCs w:val="22"/>
          <w:lang w:bidi="ar-EG"/>
        </w:rPr>
        <w:t xml:space="preserve">, </w:t>
      </w:r>
      <w:r>
        <w:rPr>
          <w:sz w:val="22"/>
          <w:szCs w:val="22"/>
          <w:vertAlign w:val="superscript"/>
          <w:lang w:bidi="ar-EG"/>
        </w:rPr>
        <w:t>3</w:t>
      </w:r>
      <w:r w:rsidR="00587C76" w:rsidRPr="00240558">
        <w:rPr>
          <w:sz w:val="22"/>
          <w:szCs w:val="22"/>
          <w:lang w:bidi="ar-EG"/>
        </w:rPr>
        <w:t xml:space="preserve"> Assistant Prof. of Pediatric Nursing- Faculty of Nursing- Assiut University, </w:t>
      </w:r>
      <w:r>
        <w:rPr>
          <w:sz w:val="22"/>
          <w:szCs w:val="22"/>
          <w:vertAlign w:val="superscript"/>
          <w:lang w:bidi="ar-EG"/>
        </w:rPr>
        <w:t>4</w:t>
      </w:r>
      <w:r w:rsidR="00587C76" w:rsidRPr="00240558">
        <w:rPr>
          <w:sz w:val="22"/>
          <w:szCs w:val="22"/>
          <w:lang w:bidi="ar-EG"/>
        </w:rPr>
        <w:t xml:space="preserve">Assistant Prof. of Pediatric Oncology- South Egypt Cancer Institute- Assiut University, </w:t>
      </w:r>
      <w:r>
        <w:rPr>
          <w:sz w:val="22"/>
          <w:szCs w:val="22"/>
          <w:vertAlign w:val="superscript"/>
          <w:lang w:bidi="ar-EG"/>
        </w:rPr>
        <w:t>5</w:t>
      </w:r>
      <w:r w:rsidR="005F6D85" w:rsidRPr="00240558">
        <w:rPr>
          <w:sz w:val="22"/>
          <w:szCs w:val="22"/>
          <w:lang w:bidi="ar-EG"/>
        </w:rPr>
        <w:t>Assistant Lecturer in Pediatric Nursing- Faculty of Nursing- Sohag University</w:t>
      </w:r>
    </w:p>
    <w:p w:rsidR="00587C76" w:rsidRPr="00240558" w:rsidRDefault="00587C76" w:rsidP="0040243B">
      <w:pPr>
        <w:bidi w:val="0"/>
        <w:spacing w:line="360" w:lineRule="auto"/>
        <w:ind w:left="-284" w:right="187"/>
        <w:rPr>
          <w:b/>
          <w:bCs/>
          <w:lang w:bidi="ar-EG"/>
        </w:rPr>
      </w:pPr>
      <w:r w:rsidRPr="00240558">
        <w:rPr>
          <w:b/>
          <w:bCs/>
          <w:lang w:bidi="ar-EG"/>
        </w:rPr>
        <w:t>Abstract</w:t>
      </w:r>
    </w:p>
    <w:p w:rsidR="00587C76" w:rsidRPr="00240558" w:rsidRDefault="00E679B3" w:rsidP="00681B05">
      <w:pPr>
        <w:bidi w:val="0"/>
        <w:spacing w:line="360" w:lineRule="auto"/>
        <w:ind w:left="-284"/>
        <w:jc w:val="both"/>
      </w:pPr>
      <w:r w:rsidRPr="00240558">
        <w:t>Chemotherapy- induced nausea and vomiting are the most undesirable and common side effects of chemotherapy among children undergoing cancer</w:t>
      </w:r>
      <w:r w:rsidR="00681B05">
        <w:t xml:space="preserve"> treatment account for 70- 80%. </w:t>
      </w:r>
      <w:r w:rsidR="00681B05" w:rsidRPr="00681B05">
        <w:rPr>
          <w:b/>
          <w:bCs/>
        </w:rPr>
        <w:t>So this</w:t>
      </w:r>
      <w:r w:rsidR="00587C76" w:rsidRPr="00240558">
        <w:rPr>
          <w:b/>
          <w:bCs/>
        </w:rPr>
        <w:t xml:space="preserve"> study aimed to</w:t>
      </w:r>
      <w:r w:rsidR="00587C76" w:rsidRPr="00240558">
        <w:t xml:space="preserve"> determine</w:t>
      </w:r>
      <w:r w:rsidR="00587C76" w:rsidRPr="00240558">
        <w:rPr>
          <w:sz w:val="28"/>
          <w:szCs w:val="28"/>
          <w:lang w:bidi="ar-EG"/>
        </w:rPr>
        <w:t xml:space="preserve"> </w:t>
      </w:r>
      <w:r w:rsidR="00587C76" w:rsidRPr="00240558">
        <w:rPr>
          <w:lang w:bidi="ar-EG"/>
        </w:rPr>
        <w:t xml:space="preserve">the effect of therapeutic massage on </w:t>
      </w:r>
      <w:r w:rsidR="007E3A56" w:rsidRPr="00240558">
        <w:rPr>
          <w:lang w:bidi="ar-EG"/>
        </w:rPr>
        <w:t>nausea and vomiting</w:t>
      </w:r>
      <w:r w:rsidR="00587C76" w:rsidRPr="00240558">
        <w:rPr>
          <w:lang w:bidi="ar-EG"/>
        </w:rPr>
        <w:t xml:space="preserve"> </w:t>
      </w:r>
      <w:r w:rsidR="00681B05">
        <w:rPr>
          <w:lang w:bidi="ar-EG"/>
        </w:rPr>
        <w:t>among</w:t>
      </w:r>
      <w:r w:rsidR="00587C76" w:rsidRPr="00240558">
        <w:rPr>
          <w:lang w:bidi="ar-EG"/>
        </w:rPr>
        <w:t xml:space="preserve"> children with leukemia following chemotherapy.</w:t>
      </w:r>
      <w:r w:rsidR="00587C76" w:rsidRPr="00240558">
        <w:rPr>
          <w:b/>
          <w:bCs/>
          <w:lang w:bidi="ar-EG"/>
        </w:rPr>
        <w:t xml:space="preserve"> </w:t>
      </w:r>
      <w:r w:rsidR="00587C76" w:rsidRPr="00240558">
        <w:t>A quasi- experimental research</w:t>
      </w:r>
      <w:r w:rsidR="00587C76" w:rsidRPr="00240558">
        <w:rPr>
          <w:rtl/>
        </w:rPr>
        <w:t xml:space="preserve"> </w:t>
      </w:r>
      <w:r w:rsidR="00587C76" w:rsidRPr="00240558">
        <w:t xml:space="preserve">design was used to conduct the study. The study was conducted at Pediatric Oncology Department in South Egypt Cancer Institute </w:t>
      </w:r>
      <w:r w:rsidR="00681B05">
        <w:t>at</w:t>
      </w:r>
      <w:r w:rsidR="00587C76" w:rsidRPr="00240558">
        <w:t xml:space="preserve"> Assiut University and Pediatric Oncology Department at Sohag Cance</w:t>
      </w:r>
      <w:r w:rsidR="00681B05">
        <w:t>r Center. A convenience sampling</w:t>
      </w:r>
      <w:r w:rsidR="00587C76" w:rsidRPr="00240558">
        <w:t xml:space="preserve"> of 66 children with leukemia of aging 4- 16 years were divided into two </w:t>
      </w:r>
      <w:proofErr w:type="gramStart"/>
      <w:r w:rsidR="00587C76" w:rsidRPr="00240558">
        <w:t>groups</w:t>
      </w:r>
      <w:proofErr w:type="gramEnd"/>
      <w:r w:rsidR="00587C76" w:rsidRPr="00240558">
        <w:t xml:space="preserve"> study and control group (33 children for each group). Sample was collected for a period of 6 months. Two tools were </w:t>
      </w:r>
      <w:r w:rsidR="001C687B" w:rsidRPr="00240558">
        <w:t>utilized</w:t>
      </w:r>
      <w:r w:rsidR="00587C76" w:rsidRPr="00240558">
        <w:t xml:space="preserve"> in the study, Sociodemographic and clinical interview questionnaire was developed to assess data about children and</w:t>
      </w:r>
      <w:r w:rsidR="00587C76" w:rsidRPr="00240558">
        <w:rPr>
          <w:b/>
          <w:bCs/>
        </w:rPr>
        <w:t xml:space="preserve"> </w:t>
      </w:r>
      <w:r w:rsidRPr="00240558">
        <w:t xml:space="preserve">Rhodes Index of Nausea and Vomiting likert Scale was used to assess nausea and vomiting </w:t>
      </w:r>
      <w:r w:rsidR="00656804" w:rsidRPr="00240558">
        <w:t xml:space="preserve">among </w:t>
      </w:r>
      <w:r w:rsidR="00E526DA" w:rsidRPr="00240558">
        <w:t xml:space="preserve">the </w:t>
      </w:r>
      <w:r w:rsidR="00656804" w:rsidRPr="00240558">
        <w:t xml:space="preserve">studied children. </w:t>
      </w:r>
      <w:r w:rsidR="00587C76" w:rsidRPr="00240558">
        <w:rPr>
          <w:b/>
          <w:bCs/>
          <w:lang w:bidi="ar-EG"/>
        </w:rPr>
        <w:t>The study revealed that,</w:t>
      </w:r>
      <w:r w:rsidR="00587C76" w:rsidRPr="00240558">
        <w:rPr>
          <w:sz w:val="28"/>
          <w:szCs w:val="28"/>
        </w:rPr>
        <w:t xml:space="preserve"> </w:t>
      </w:r>
      <w:r w:rsidR="00587C76" w:rsidRPr="00240558">
        <w:t xml:space="preserve">highly statistical </w:t>
      </w:r>
      <w:r w:rsidR="00587C76" w:rsidRPr="00240558">
        <w:rPr>
          <w:lang w:bidi="ar-EG"/>
        </w:rPr>
        <w:t xml:space="preserve">significant </w:t>
      </w:r>
      <w:r w:rsidR="00587C76" w:rsidRPr="00240558">
        <w:t xml:space="preserve">difference was found between both groups in relation to </w:t>
      </w:r>
      <w:r w:rsidRPr="00240558">
        <w:t>frequency, distress and severity of nausea and frequency, duration and severity of vomiting (p= 0.000)</w:t>
      </w:r>
      <w:r w:rsidR="00587C76" w:rsidRPr="00240558">
        <w:t xml:space="preserve">. </w:t>
      </w:r>
      <w:r w:rsidR="00587C76" w:rsidRPr="00240558">
        <w:rPr>
          <w:b/>
          <w:bCs/>
          <w:lang w:bidi="ar-EG"/>
        </w:rPr>
        <w:t>Conclusion:</w:t>
      </w:r>
      <w:r w:rsidR="00587C76" w:rsidRPr="00240558">
        <w:rPr>
          <w:sz w:val="28"/>
          <w:szCs w:val="28"/>
        </w:rPr>
        <w:t xml:space="preserve"> </w:t>
      </w:r>
      <w:r w:rsidR="00587C76" w:rsidRPr="00240558">
        <w:t xml:space="preserve">Children with leukemia who are receiving therapeutic massage </w:t>
      </w:r>
      <w:r w:rsidR="001B3411" w:rsidRPr="00240558">
        <w:t>were</w:t>
      </w:r>
      <w:r w:rsidR="00587C76" w:rsidRPr="00240558">
        <w:t xml:space="preserve"> experiencing less incidence and severity of </w:t>
      </w:r>
      <w:r w:rsidR="007E3A56" w:rsidRPr="00240558">
        <w:t>nausea and vomiting</w:t>
      </w:r>
      <w:r w:rsidR="00587C76" w:rsidRPr="00240558">
        <w:t xml:space="preserve"> than those who are receiving only</w:t>
      </w:r>
      <w:r w:rsidR="00580B5A" w:rsidRPr="00240558">
        <w:t xml:space="preserve"> the</w:t>
      </w:r>
      <w:r w:rsidR="00587C76" w:rsidRPr="00240558">
        <w:t xml:space="preserve"> routine hospital care.</w:t>
      </w:r>
      <w:r w:rsidR="00587C76" w:rsidRPr="00240558">
        <w:rPr>
          <w:sz w:val="28"/>
          <w:szCs w:val="28"/>
        </w:rPr>
        <w:t xml:space="preserve"> </w:t>
      </w:r>
      <w:r w:rsidR="00587C76" w:rsidRPr="00240558">
        <w:rPr>
          <w:b/>
          <w:bCs/>
          <w:lang w:bidi="ar-EG"/>
        </w:rPr>
        <w:t>Recommendations:</w:t>
      </w:r>
      <w:r w:rsidR="00587C76" w:rsidRPr="00240558">
        <w:rPr>
          <w:sz w:val="28"/>
          <w:szCs w:val="28"/>
        </w:rPr>
        <w:t xml:space="preserve"> </w:t>
      </w:r>
      <w:r w:rsidR="00616B47" w:rsidRPr="00240558">
        <w:t>Encourage h</w:t>
      </w:r>
      <w:r w:rsidR="00587C76" w:rsidRPr="00240558">
        <w:t xml:space="preserve">ealth </w:t>
      </w:r>
      <w:r w:rsidR="00E146B3" w:rsidRPr="00240558">
        <w:t>care</w:t>
      </w:r>
      <w:r w:rsidR="00587C76" w:rsidRPr="00240558">
        <w:t xml:space="preserve"> professionals to use therapeutic massage techniques to </w:t>
      </w:r>
      <w:r w:rsidR="001C687B" w:rsidRPr="00240558">
        <w:t>reduce chemotherapy</w:t>
      </w:r>
      <w:r w:rsidR="00587C76" w:rsidRPr="00240558">
        <w:t xml:space="preserve"> induced </w:t>
      </w:r>
      <w:r w:rsidR="00A71930" w:rsidRPr="00240558">
        <w:t>nausea and vomiting</w:t>
      </w:r>
      <w:r w:rsidR="00616B47" w:rsidRPr="00240558">
        <w:t xml:space="preserve"> in children</w:t>
      </w:r>
      <w:r w:rsidR="00587C76" w:rsidRPr="00240558">
        <w:t>.</w:t>
      </w:r>
    </w:p>
    <w:p w:rsidR="00587C76" w:rsidRPr="00240558" w:rsidRDefault="00A33828" w:rsidP="0040243B">
      <w:pPr>
        <w:bidi w:val="0"/>
        <w:spacing w:line="360" w:lineRule="auto"/>
        <w:ind w:left="-284"/>
        <w:jc w:val="both"/>
      </w:pPr>
      <w:r>
        <w:rPr>
          <w:noProof/>
        </w:rPr>
        <w:pict>
          <v:line id="Straight Connector 3" o:spid="_x0000_s1026" style="position:absolute;left:0;text-align:left;z-index:2;visibility:visible" from="49.5pt,476.6pt" to="452.9pt,476.6pt" strokeweight="2.25pt"/>
        </w:pict>
      </w:r>
      <w:r>
        <w:rPr>
          <w:noProof/>
        </w:rPr>
        <w:pict>
          <v:line id="Straight Connector 2" o:spid="_x0000_s1027" style="position:absolute;left:0;text-align:left;z-index:1;visibility:visible" from="49.5pt,476.6pt" to="452.9pt,476.6pt" strokeweight="2.25pt"/>
        </w:pict>
      </w:r>
    </w:p>
    <w:p w:rsidR="00587C76" w:rsidRPr="00240558" w:rsidRDefault="00587C76" w:rsidP="00CD4E4D">
      <w:pPr>
        <w:bidi w:val="0"/>
        <w:spacing w:line="360" w:lineRule="auto"/>
        <w:ind w:left="-284" w:right="187"/>
        <w:rPr>
          <w:b/>
          <w:bCs/>
          <w:lang w:bidi="ar-EG"/>
        </w:rPr>
      </w:pPr>
      <w:r w:rsidRPr="00240558">
        <w:rPr>
          <w:b/>
          <w:bCs/>
          <w:lang w:bidi="ar-EG"/>
        </w:rPr>
        <w:t xml:space="preserve">Key words: </w:t>
      </w:r>
      <w:r w:rsidRPr="00240558">
        <w:rPr>
          <w:lang w:bidi="ar-EG"/>
        </w:rPr>
        <w:t xml:space="preserve">Therapeutic massage, </w:t>
      </w:r>
      <w:r w:rsidR="00CD4E4D" w:rsidRPr="00240558">
        <w:t>Nausea and vomiting</w:t>
      </w:r>
      <w:r w:rsidRPr="00240558">
        <w:rPr>
          <w:lang w:bidi="ar-EG"/>
        </w:rPr>
        <w:t>, Leukemia, Child</w:t>
      </w:r>
      <w:r w:rsidR="00681B05">
        <w:rPr>
          <w:lang w:bidi="ar-EG"/>
        </w:rPr>
        <w:t>ren and C</w:t>
      </w:r>
      <w:r w:rsidRPr="00240558">
        <w:rPr>
          <w:lang w:bidi="ar-EG"/>
        </w:rPr>
        <w:t>hemotherapy.</w:t>
      </w:r>
      <w:r w:rsidRPr="00240558">
        <w:rPr>
          <w:b/>
          <w:bCs/>
          <w:lang w:bidi="ar-EG"/>
        </w:rPr>
        <w:t xml:space="preserve">    </w:t>
      </w:r>
    </w:p>
    <w:p w:rsidR="00587C76" w:rsidRPr="00240558" w:rsidRDefault="00587C76" w:rsidP="0040243B">
      <w:pPr>
        <w:bidi w:val="0"/>
        <w:spacing w:line="360" w:lineRule="auto"/>
        <w:ind w:left="-284" w:right="-99"/>
        <w:jc w:val="center"/>
        <w:rPr>
          <w:b/>
          <w:bCs/>
          <w:sz w:val="28"/>
          <w:szCs w:val="28"/>
          <w:lang w:bidi="ar-EG"/>
        </w:rPr>
      </w:pPr>
      <w:r w:rsidRPr="00240558">
        <w:rPr>
          <w:b/>
          <w:bCs/>
          <w:sz w:val="28"/>
          <w:szCs w:val="28"/>
          <w:lang w:bidi="ar-EG"/>
        </w:rPr>
        <w:lastRenderedPageBreak/>
        <w:t>Introduction</w:t>
      </w:r>
    </w:p>
    <w:p w:rsidR="00587C76" w:rsidRPr="00240558" w:rsidRDefault="004E3358" w:rsidP="0030594B">
      <w:pPr>
        <w:autoSpaceDE w:val="0"/>
        <w:autoSpaceDN w:val="0"/>
        <w:bidi w:val="0"/>
        <w:adjustRightInd w:val="0"/>
        <w:spacing w:line="360" w:lineRule="auto"/>
        <w:ind w:left="-284" w:right="-99"/>
        <w:jc w:val="both"/>
        <w:rPr>
          <w:sz w:val="28"/>
          <w:szCs w:val="28"/>
        </w:rPr>
      </w:pPr>
      <w:r>
        <w:rPr>
          <w:sz w:val="28"/>
          <w:szCs w:val="28"/>
        </w:rPr>
        <w:t xml:space="preserve">        L</w:t>
      </w:r>
      <w:r w:rsidR="00587C76" w:rsidRPr="00240558">
        <w:rPr>
          <w:sz w:val="28"/>
          <w:szCs w:val="28"/>
        </w:rPr>
        <w:t xml:space="preserve">eukemias are the most common malignant neoplasm in </w:t>
      </w:r>
      <w:r w:rsidR="00DB0347" w:rsidRPr="00240558">
        <w:rPr>
          <w:sz w:val="28"/>
          <w:szCs w:val="28"/>
        </w:rPr>
        <w:t>childhood</w:t>
      </w:r>
      <w:r w:rsidR="00587C76" w:rsidRPr="00240558">
        <w:rPr>
          <w:sz w:val="28"/>
          <w:szCs w:val="28"/>
        </w:rPr>
        <w:t xml:space="preserve">, accounting for </w:t>
      </w:r>
      <w:r w:rsidR="0030594B">
        <w:rPr>
          <w:sz w:val="28"/>
          <w:szCs w:val="28"/>
        </w:rPr>
        <w:t>about</w:t>
      </w:r>
      <w:r w:rsidR="00587C76" w:rsidRPr="00240558">
        <w:rPr>
          <w:sz w:val="28"/>
          <w:szCs w:val="28"/>
        </w:rPr>
        <w:t xml:space="preserve"> 31% of all malignancies that occur in children </w:t>
      </w:r>
      <w:r w:rsidR="00DB0347" w:rsidRPr="00240558">
        <w:rPr>
          <w:sz w:val="28"/>
          <w:szCs w:val="28"/>
        </w:rPr>
        <w:t xml:space="preserve">under 15 years </w:t>
      </w:r>
      <w:r w:rsidR="00587C76" w:rsidRPr="00240558">
        <w:rPr>
          <w:b/>
          <w:bCs/>
          <w:sz w:val="28"/>
          <w:szCs w:val="28"/>
        </w:rPr>
        <w:t>(</w:t>
      </w:r>
      <w:proofErr w:type="spellStart"/>
      <w:r w:rsidR="00587C76" w:rsidRPr="00240558">
        <w:rPr>
          <w:b/>
          <w:bCs/>
          <w:sz w:val="28"/>
          <w:szCs w:val="28"/>
        </w:rPr>
        <w:t>Metayer</w:t>
      </w:r>
      <w:proofErr w:type="spellEnd"/>
      <w:r w:rsidR="00587C76" w:rsidRPr="00240558">
        <w:rPr>
          <w:b/>
          <w:bCs/>
          <w:sz w:val="28"/>
          <w:szCs w:val="28"/>
        </w:rPr>
        <w:t xml:space="preserve"> et al., 2013)</w:t>
      </w:r>
      <w:r w:rsidR="00587C76" w:rsidRPr="00240558">
        <w:rPr>
          <w:sz w:val="28"/>
          <w:szCs w:val="28"/>
        </w:rPr>
        <w:t xml:space="preserve">. </w:t>
      </w:r>
      <w:r w:rsidR="00DB0347" w:rsidRPr="00240558">
        <w:rPr>
          <w:sz w:val="28"/>
          <w:szCs w:val="28"/>
        </w:rPr>
        <w:t>I</w:t>
      </w:r>
      <w:r w:rsidR="00587C76" w:rsidRPr="00240558">
        <w:rPr>
          <w:sz w:val="28"/>
          <w:szCs w:val="28"/>
        </w:rPr>
        <w:t>ncidence</w:t>
      </w:r>
      <w:r w:rsidR="00DB0347" w:rsidRPr="00240558">
        <w:rPr>
          <w:sz w:val="28"/>
          <w:szCs w:val="28"/>
        </w:rPr>
        <w:t xml:space="preserve"> and survival of</w:t>
      </w:r>
      <w:r w:rsidR="00587C76" w:rsidRPr="00240558">
        <w:rPr>
          <w:sz w:val="28"/>
          <w:szCs w:val="28"/>
        </w:rPr>
        <w:t xml:space="preserve"> </w:t>
      </w:r>
      <w:r w:rsidR="00DB0347" w:rsidRPr="00240558">
        <w:rPr>
          <w:sz w:val="28"/>
          <w:szCs w:val="28"/>
        </w:rPr>
        <w:t xml:space="preserve">childhood leukemia </w:t>
      </w:r>
      <w:r w:rsidR="00587C76" w:rsidRPr="00240558">
        <w:rPr>
          <w:sz w:val="28"/>
          <w:szCs w:val="28"/>
        </w:rPr>
        <w:t xml:space="preserve">varies </w:t>
      </w:r>
      <w:r w:rsidR="00A6748B" w:rsidRPr="00240558">
        <w:rPr>
          <w:sz w:val="28"/>
          <w:szCs w:val="28"/>
        </w:rPr>
        <w:t>universally</w:t>
      </w:r>
      <w:r w:rsidR="00587C76" w:rsidRPr="00240558">
        <w:rPr>
          <w:sz w:val="28"/>
          <w:szCs w:val="28"/>
        </w:rPr>
        <w:t xml:space="preserve">, and this variation may be </w:t>
      </w:r>
      <w:r w:rsidR="00A6748B">
        <w:rPr>
          <w:sz w:val="28"/>
          <w:szCs w:val="28"/>
        </w:rPr>
        <w:t>due</w:t>
      </w:r>
      <w:r w:rsidR="00587C76" w:rsidRPr="00240558">
        <w:rPr>
          <w:sz w:val="28"/>
          <w:szCs w:val="28"/>
        </w:rPr>
        <w:t xml:space="preserve"> to </w:t>
      </w:r>
      <w:r w:rsidR="0030594B" w:rsidRPr="00240558">
        <w:rPr>
          <w:sz w:val="28"/>
          <w:szCs w:val="28"/>
        </w:rPr>
        <w:t>genetics</w:t>
      </w:r>
      <w:r w:rsidR="0030594B">
        <w:rPr>
          <w:sz w:val="28"/>
          <w:szCs w:val="28"/>
        </w:rPr>
        <w:t>,</w:t>
      </w:r>
      <w:r w:rsidR="0030594B" w:rsidRPr="00240558">
        <w:rPr>
          <w:sz w:val="28"/>
          <w:szCs w:val="28"/>
        </w:rPr>
        <w:t xml:space="preserve"> </w:t>
      </w:r>
      <w:r w:rsidR="006B756A">
        <w:rPr>
          <w:sz w:val="28"/>
          <w:szCs w:val="28"/>
        </w:rPr>
        <w:t xml:space="preserve">environmental risk factors </w:t>
      </w:r>
      <w:r w:rsidR="00587C76" w:rsidRPr="00240558">
        <w:rPr>
          <w:sz w:val="28"/>
          <w:szCs w:val="28"/>
        </w:rPr>
        <w:t>and/or disparities in diagnosis and treatment</w:t>
      </w:r>
      <w:r w:rsidR="00587C76" w:rsidRPr="00240558">
        <w:rPr>
          <w:rFonts w:ascii="AdvP44F0BF" w:cs="AdvP44F0BF"/>
          <w:sz w:val="28"/>
          <w:szCs w:val="28"/>
        </w:rPr>
        <w:t xml:space="preserve"> </w:t>
      </w:r>
      <w:r w:rsidR="00587C76" w:rsidRPr="00240558">
        <w:rPr>
          <w:b/>
          <w:bCs/>
          <w:sz w:val="28"/>
          <w:szCs w:val="28"/>
        </w:rPr>
        <w:t>(</w:t>
      </w:r>
      <w:proofErr w:type="spellStart"/>
      <w:r w:rsidR="00587C76" w:rsidRPr="00240558">
        <w:rPr>
          <w:b/>
          <w:bCs/>
          <w:sz w:val="28"/>
          <w:szCs w:val="28"/>
        </w:rPr>
        <w:t>Demanelis</w:t>
      </w:r>
      <w:proofErr w:type="spellEnd"/>
      <w:r w:rsidR="00587C76" w:rsidRPr="00240558">
        <w:rPr>
          <w:b/>
          <w:bCs/>
          <w:sz w:val="28"/>
          <w:szCs w:val="28"/>
        </w:rPr>
        <w:t xml:space="preserve"> et al., 2015)</w:t>
      </w:r>
      <w:r w:rsidR="00587C76" w:rsidRPr="00240558">
        <w:rPr>
          <w:sz w:val="28"/>
          <w:szCs w:val="28"/>
        </w:rPr>
        <w:t xml:space="preserve">. </w:t>
      </w:r>
    </w:p>
    <w:p w:rsidR="00587C76" w:rsidRPr="00240558" w:rsidRDefault="00587C76" w:rsidP="00BF3A20">
      <w:pPr>
        <w:autoSpaceDE w:val="0"/>
        <w:autoSpaceDN w:val="0"/>
        <w:bidi w:val="0"/>
        <w:adjustRightInd w:val="0"/>
        <w:spacing w:line="360" w:lineRule="auto"/>
        <w:ind w:left="-284"/>
        <w:jc w:val="both"/>
        <w:rPr>
          <w:rFonts w:ascii="Times-Roman" w:hAnsi="Times-Roman" w:cs="Times-Roman"/>
          <w:sz w:val="28"/>
          <w:szCs w:val="28"/>
        </w:rPr>
      </w:pPr>
      <w:r w:rsidRPr="00240558">
        <w:rPr>
          <w:rFonts w:ascii="Times-Roman" w:hAnsi="Times-Roman" w:cs="Times-Roman"/>
          <w:sz w:val="28"/>
          <w:szCs w:val="28"/>
        </w:rPr>
        <w:t xml:space="preserve">         A thirteen year retrospective study of pediatric </w:t>
      </w:r>
      <w:r w:rsidR="002F2ACC">
        <w:rPr>
          <w:rFonts w:ascii="Times-Roman" w:hAnsi="Times-Roman" w:cs="Times-Roman"/>
          <w:sz w:val="28"/>
          <w:szCs w:val="28"/>
        </w:rPr>
        <w:t>cancers</w:t>
      </w:r>
      <w:r w:rsidRPr="00240558">
        <w:rPr>
          <w:rFonts w:ascii="Times-Roman" w:hAnsi="Times-Roman" w:cs="Times-Roman"/>
          <w:sz w:val="28"/>
          <w:szCs w:val="28"/>
        </w:rPr>
        <w:t xml:space="preserve"> in South Egypt Cancer Institute, Assiut University in Egypt, stated that, from January 2001 to December 2013, leukemias, </w:t>
      </w:r>
      <w:proofErr w:type="spellStart"/>
      <w:r w:rsidRPr="00240558">
        <w:rPr>
          <w:rFonts w:ascii="Times-Roman" w:hAnsi="Times-Roman" w:cs="Times-Roman"/>
          <w:sz w:val="28"/>
          <w:szCs w:val="28"/>
        </w:rPr>
        <w:t>myeloproliferative</w:t>
      </w:r>
      <w:proofErr w:type="spellEnd"/>
      <w:r w:rsidRPr="00240558">
        <w:rPr>
          <w:rFonts w:ascii="Times-Roman" w:hAnsi="Times-Roman" w:cs="Times-Roman"/>
          <w:sz w:val="28"/>
          <w:szCs w:val="28"/>
        </w:rPr>
        <w:t xml:space="preserve"> diseases and </w:t>
      </w:r>
      <w:proofErr w:type="spellStart"/>
      <w:r w:rsidRPr="00240558">
        <w:rPr>
          <w:rFonts w:ascii="Times-Roman" w:hAnsi="Times-Roman" w:cs="Times-Roman"/>
          <w:sz w:val="28"/>
          <w:szCs w:val="28"/>
        </w:rPr>
        <w:t>myelodysplastic</w:t>
      </w:r>
      <w:proofErr w:type="spellEnd"/>
      <w:r w:rsidRPr="00240558">
        <w:rPr>
          <w:rFonts w:ascii="Times-Roman" w:hAnsi="Times-Roman" w:cs="Times-Roman"/>
          <w:sz w:val="28"/>
          <w:szCs w:val="28"/>
        </w:rPr>
        <w:t xml:space="preserve"> diseases </w:t>
      </w:r>
      <w:r w:rsidR="002F2ACC">
        <w:rPr>
          <w:rFonts w:ascii="Times-Roman" w:hAnsi="Times-Roman" w:cs="Times-Roman"/>
          <w:sz w:val="28"/>
          <w:szCs w:val="28"/>
        </w:rPr>
        <w:t>estimate</w:t>
      </w:r>
      <w:r w:rsidRPr="00240558">
        <w:rPr>
          <w:rFonts w:ascii="Times-Roman" w:hAnsi="Times-Roman" w:cs="Times-Roman"/>
          <w:sz w:val="28"/>
          <w:szCs w:val="28"/>
        </w:rPr>
        <w:t xml:space="preserve"> 33.4% of all </w:t>
      </w:r>
      <w:r w:rsidR="00A6748B">
        <w:rPr>
          <w:rFonts w:ascii="Times-Roman" w:hAnsi="Times-Roman" w:cs="Times-Roman"/>
          <w:sz w:val="28"/>
          <w:szCs w:val="28"/>
        </w:rPr>
        <w:t>malignancies</w:t>
      </w:r>
      <w:r w:rsidRPr="00240558">
        <w:rPr>
          <w:rFonts w:ascii="Times-Roman" w:hAnsi="Times-Roman" w:cs="Times-Roman"/>
          <w:sz w:val="28"/>
          <w:szCs w:val="28"/>
        </w:rPr>
        <w:t xml:space="preserve"> in the pediatric oncology department. Acute lymphoblastic leukemia (ALL) is the most common hematological malignancy. It </w:t>
      </w:r>
      <w:r w:rsidR="002F2ACC">
        <w:rPr>
          <w:rFonts w:ascii="Times-Roman" w:hAnsi="Times-Roman" w:cs="Times-Roman"/>
          <w:sz w:val="28"/>
          <w:szCs w:val="28"/>
        </w:rPr>
        <w:t>estimates</w:t>
      </w:r>
      <w:r w:rsidRPr="00240558">
        <w:rPr>
          <w:rFonts w:ascii="Times-Roman" w:hAnsi="Times-Roman" w:cs="Times-Roman"/>
          <w:sz w:val="28"/>
          <w:szCs w:val="28"/>
        </w:rPr>
        <w:t xml:space="preserve"> 29.3% of total malignancies and 87.8% of leukemias, </w:t>
      </w:r>
      <w:proofErr w:type="spellStart"/>
      <w:r w:rsidRPr="00240558">
        <w:rPr>
          <w:rFonts w:ascii="Times-Roman" w:hAnsi="Times-Roman" w:cs="Times-Roman"/>
          <w:sz w:val="28"/>
          <w:szCs w:val="28"/>
        </w:rPr>
        <w:t>myeloproliferative</w:t>
      </w:r>
      <w:proofErr w:type="spellEnd"/>
      <w:r w:rsidRPr="00240558">
        <w:rPr>
          <w:rFonts w:ascii="Times-Roman" w:hAnsi="Times-Roman" w:cs="Times-Roman"/>
          <w:sz w:val="28"/>
          <w:szCs w:val="28"/>
        </w:rPr>
        <w:t xml:space="preserve"> diseases and </w:t>
      </w:r>
      <w:proofErr w:type="spellStart"/>
      <w:r w:rsidRPr="00240558">
        <w:rPr>
          <w:rFonts w:ascii="Times-Roman" w:hAnsi="Times-Roman" w:cs="Times-Roman"/>
          <w:sz w:val="28"/>
          <w:szCs w:val="28"/>
        </w:rPr>
        <w:t>myelodysplastic</w:t>
      </w:r>
      <w:proofErr w:type="spellEnd"/>
      <w:r w:rsidRPr="00240558">
        <w:rPr>
          <w:rFonts w:ascii="Times-Roman" w:hAnsi="Times-Roman" w:cs="Times-Roman"/>
          <w:sz w:val="28"/>
          <w:szCs w:val="28"/>
        </w:rPr>
        <w:t xml:space="preserve"> diseases and 58% of hematological malignancies during </w:t>
      </w:r>
      <w:r w:rsidR="00BF3A20" w:rsidRPr="00240558">
        <w:rPr>
          <w:rFonts w:ascii="Times-Roman" w:hAnsi="Times-Roman" w:cs="Times-Roman"/>
          <w:sz w:val="28"/>
          <w:szCs w:val="28"/>
        </w:rPr>
        <w:t xml:space="preserve">period </w:t>
      </w:r>
      <w:r w:rsidR="00BF3A20">
        <w:rPr>
          <w:rFonts w:ascii="Times-Roman" w:hAnsi="Times-Roman" w:cs="Times-Roman"/>
          <w:sz w:val="28"/>
          <w:szCs w:val="28"/>
        </w:rPr>
        <w:t xml:space="preserve">of </w:t>
      </w:r>
      <w:r w:rsidRPr="00240558">
        <w:rPr>
          <w:rFonts w:ascii="Times-Roman" w:hAnsi="Times-Roman" w:cs="Times-Roman"/>
          <w:sz w:val="28"/>
          <w:szCs w:val="28"/>
        </w:rPr>
        <w:t xml:space="preserve">study with peak incidence at the age group 1-&lt;5 years </w:t>
      </w:r>
      <w:r w:rsidRPr="00240558">
        <w:rPr>
          <w:rFonts w:ascii="Times-Roman" w:hAnsi="Times-Roman" w:cs="Times-Roman"/>
          <w:b/>
          <w:bCs/>
          <w:sz w:val="28"/>
          <w:szCs w:val="28"/>
        </w:rPr>
        <w:t>(Ali et al., 2016)</w:t>
      </w:r>
      <w:r w:rsidRPr="00240558">
        <w:rPr>
          <w:rFonts w:ascii="Times-Roman" w:hAnsi="Times-Roman" w:cs="Times-Roman"/>
          <w:sz w:val="28"/>
          <w:szCs w:val="28"/>
        </w:rPr>
        <w:t>.</w:t>
      </w:r>
    </w:p>
    <w:p w:rsidR="00587C76" w:rsidRPr="00240558" w:rsidRDefault="00587C76" w:rsidP="00EA6E9C">
      <w:pPr>
        <w:autoSpaceDE w:val="0"/>
        <w:autoSpaceDN w:val="0"/>
        <w:bidi w:val="0"/>
        <w:adjustRightInd w:val="0"/>
        <w:spacing w:line="360" w:lineRule="auto"/>
        <w:ind w:left="-284"/>
        <w:jc w:val="both"/>
        <w:rPr>
          <w:sz w:val="28"/>
          <w:szCs w:val="28"/>
        </w:rPr>
      </w:pPr>
      <w:r w:rsidRPr="00240558">
        <w:rPr>
          <w:sz w:val="28"/>
          <w:szCs w:val="28"/>
        </w:rPr>
        <w:t xml:space="preserve">         Chemotherapy is a </w:t>
      </w:r>
      <w:r w:rsidR="00097242" w:rsidRPr="00240558">
        <w:rPr>
          <w:sz w:val="28"/>
          <w:szCs w:val="28"/>
        </w:rPr>
        <w:t>long-</w:t>
      </w:r>
      <w:r w:rsidR="003D64F2">
        <w:rPr>
          <w:sz w:val="28"/>
          <w:szCs w:val="28"/>
        </w:rPr>
        <w:t>lasting</w:t>
      </w:r>
      <w:r w:rsidRPr="00240558">
        <w:rPr>
          <w:sz w:val="28"/>
          <w:szCs w:val="28"/>
        </w:rPr>
        <w:t xml:space="preserve"> treatment and leads to many side effects </w:t>
      </w:r>
      <w:r w:rsidRPr="00240558">
        <w:rPr>
          <w:b/>
          <w:bCs/>
          <w:sz w:val="28"/>
          <w:szCs w:val="28"/>
        </w:rPr>
        <w:t>(Hayat, 2013; Can et al., 2011)</w:t>
      </w:r>
      <w:r w:rsidRPr="00240558">
        <w:rPr>
          <w:sz w:val="28"/>
          <w:szCs w:val="28"/>
        </w:rPr>
        <w:t xml:space="preserve">. Acute side effects after chemotherapy include nausea, vomiting,  </w:t>
      </w:r>
      <w:proofErr w:type="spellStart"/>
      <w:r w:rsidRPr="00240558">
        <w:rPr>
          <w:sz w:val="28"/>
          <w:szCs w:val="28"/>
        </w:rPr>
        <w:t>muc</w:t>
      </w:r>
      <w:r w:rsidR="007854D6">
        <w:rPr>
          <w:sz w:val="28"/>
          <w:szCs w:val="28"/>
        </w:rPr>
        <w:t>ositis</w:t>
      </w:r>
      <w:proofErr w:type="spellEnd"/>
      <w:r w:rsidR="007854D6">
        <w:rPr>
          <w:sz w:val="28"/>
          <w:szCs w:val="28"/>
        </w:rPr>
        <w:t xml:space="preserve">, diarrhea, constipation, </w:t>
      </w:r>
      <w:r w:rsidR="007854D6" w:rsidRPr="00240558">
        <w:rPr>
          <w:sz w:val="28"/>
          <w:szCs w:val="28"/>
        </w:rPr>
        <w:t>rash</w:t>
      </w:r>
      <w:r w:rsidR="007854D6">
        <w:rPr>
          <w:sz w:val="28"/>
          <w:szCs w:val="28"/>
        </w:rPr>
        <w:t>,</w:t>
      </w:r>
      <w:r w:rsidR="007854D6" w:rsidRPr="00240558">
        <w:rPr>
          <w:sz w:val="28"/>
          <w:szCs w:val="28"/>
        </w:rPr>
        <w:t xml:space="preserve"> </w:t>
      </w:r>
      <w:r w:rsidRPr="00240558">
        <w:rPr>
          <w:sz w:val="28"/>
          <w:szCs w:val="28"/>
        </w:rPr>
        <w:t>alopecia, dark skin, nail changes, ocular toxicity</w:t>
      </w:r>
      <w:r w:rsidR="007854D6">
        <w:rPr>
          <w:sz w:val="28"/>
          <w:szCs w:val="28"/>
        </w:rPr>
        <w:t>,</w:t>
      </w:r>
      <w:r w:rsidRPr="00240558">
        <w:rPr>
          <w:sz w:val="28"/>
          <w:szCs w:val="28"/>
        </w:rPr>
        <w:t xml:space="preserve"> arrhythmia, pericarditis, myocarditis, left v</w:t>
      </w:r>
      <w:r w:rsidR="002D7DC4">
        <w:rPr>
          <w:sz w:val="28"/>
          <w:szCs w:val="28"/>
        </w:rPr>
        <w:t>entricular changes, hypotension</w:t>
      </w:r>
      <w:r w:rsidRPr="00240558">
        <w:rPr>
          <w:sz w:val="28"/>
          <w:szCs w:val="28"/>
        </w:rPr>
        <w:t xml:space="preserve"> , </w:t>
      </w:r>
      <w:r w:rsidR="00EA6E9C" w:rsidRPr="00240558">
        <w:rPr>
          <w:sz w:val="28"/>
          <w:szCs w:val="28"/>
        </w:rPr>
        <w:t>pneumonitis</w:t>
      </w:r>
      <w:r w:rsidR="00EA6E9C">
        <w:rPr>
          <w:sz w:val="28"/>
          <w:szCs w:val="28"/>
        </w:rPr>
        <w:t>,</w:t>
      </w:r>
      <w:r w:rsidR="00EA6E9C" w:rsidRPr="00240558">
        <w:rPr>
          <w:sz w:val="28"/>
          <w:szCs w:val="28"/>
        </w:rPr>
        <w:t xml:space="preserve"> </w:t>
      </w:r>
      <w:r w:rsidR="00EA6E9C">
        <w:rPr>
          <w:sz w:val="28"/>
          <w:szCs w:val="28"/>
        </w:rPr>
        <w:t xml:space="preserve">electrolyte disturbances, </w:t>
      </w:r>
      <w:r w:rsidR="007854D6" w:rsidRPr="00240558">
        <w:rPr>
          <w:sz w:val="28"/>
          <w:szCs w:val="28"/>
        </w:rPr>
        <w:t xml:space="preserve">acute pancreatitis and </w:t>
      </w:r>
      <w:proofErr w:type="spellStart"/>
      <w:r w:rsidRPr="00240558">
        <w:rPr>
          <w:sz w:val="28"/>
          <w:szCs w:val="28"/>
        </w:rPr>
        <w:t>leukoencephalopathy</w:t>
      </w:r>
      <w:proofErr w:type="spellEnd"/>
      <w:r w:rsidRPr="00240558">
        <w:rPr>
          <w:sz w:val="28"/>
          <w:szCs w:val="28"/>
        </w:rPr>
        <w:t xml:space="preserve"> </w:t>
      </w:r>
      <w:r w:rsidRPr="00240558">
        <w:rPr>
          <w:b/>
          <w:bCs/>
          <w:sz w:val="28"/>
          <w:szCs w:val="28"/>
        </w:rPr>
        <w:t>(Tomlinson and Kline, 2010)</w:t>
      </w:r>
      <w:r w:rsidRPr="00240558">
        <w:rPr>
          <w:sz w:val="28"/>
          <w:szCs w:val="28"/>
        </w:rPr>
        <w:t>.</w:t>
      </w:r>
    </w:p>
    <w:p w:rsidR="00886C98" w:rsidRPr="006E5693" w:rsidRDefault="004653ED" w:rsidP="00180570">
      <w:pPr>
        <w:autoSpaceDE w:val="0"/>
        <w:autoSpaceDN w:val="0"/>
        <w:bidi w:val="0"/>
        <w:adjustRightInd w:val="0"/>
        <w:spacing w:line="360" w:lineRule="auto"/>
        <w:ind w:left="-284"/>
        <w:jc w:val="both"/>
        <w:rPr>
          <w:b/>
          <w:bCs/>
          <w:sz w:val="28"/>
          <w:szCs w:val="28"/>
        </w:rPr>
      </w:pPr>
      <w:r w:rsidRPr="006E5693">
        <w:rPr>
          <w:sz w:val="28"/>
          <w:szCs w:val="28"/>
        </w:rPr>
        <w:t xml:space="preserve">         </w:t>
      </w:r>
      <w:r w:rsidR="00886C98" w:rsidRPr="006E5693">
        <w:rPr>
          <w:sz w:val="28"/>
          <w:szCs w:val="28"/>
        </w:rPr>
        <w:t xml:space="preserve">Chemotherapy- induced nausea and vomiting are considered </w:t>
      </w:r>
      <w:r w:rsidR="00180570">
        <w:rPr>
          <w:sz w:val="28"/>
          <w:szCs w:val="28"/>
        </w:rPr>
        <w:t>one</w:t>
      </w:r>
      <w:bookmarkStart w:id="0" w:name="_GoBack"/>
      <w:bookmarkEnd w:id="0"/>
      <w:r w:rsidR="00FC0C35" w:rsidRPr="006E5693">
        <w:rPr>
          <w:sz w:val="28"/>
          <w:szCs w:val="28"/>
        </w:rPr>
        <w:t xml:space="preserve"> of</w:t>
      </w:r>
      <w:r w:rsidR="00886C98" w:rsidRPr="006E5693">
        <w:rPr>
          <w:sz w:val="28"/>
          <w:szCs w:val="28"/>
        </w:rPr>
        <w:t xml:space="preserve"> the most </w:t>
      </w:r>
      <w:r w:rsidR="00FC0C35" w:rsidRPr="006E5693">
        <w:rPr>
          <w:sz w:val="28"/>
          <w:szCs w:val="28"/>
        </w:rPr>
        <w:t>distressful</w:t>
      </w:r>
      <w:r w:rsidR="00886C98" w:rsidRPr="006E5693">
        <w:rPr>
          <w:sz w:val="28"/>
          <w:szCs w:val="28"/>
        </w:rPr>
        <w:t xml:space="preserve"> side effects, causing much distress to the child and family. Nausea and</w:t>
      </w:r>
      <w:r w:rsidR="00831B9A" w:rsidRPr="006E5693">
        <w:rPr>
          <w:sz w:val="28"/>
          <w:szCs w:val="28"/>
        </w:rPr>
        <w:t xml:space="preserve"> vomiting are common</w:t>
      </w:r>
      <w:r w:rsidR="00886C98" w:rsidRPr="006E5693">
        <w:rPr>
          <w:sz w:val="28"/>
          <w:szCs w:val="28"/>
        </w:rPr>
        <w:t xml:space="preserve"> symptoms in </w:t>
      </w:r>
      <w:r w:rsidR="00831B9A" w:rsidRPr="006E5693">
        <w:rPr>
          <w:sz w:val="28"/>
          <w:szCs w:val="28"/>
        </w:rPr>
        <w:t>children with cancer</w:t>
      </w:r>
      <w:r w:rsidR="00886C98" w:rsidRPr="006E5693">
        <w:rPr>
          <w:sz w:val="28"/>
          <w:szCs w:val="28"/>
        </w:rPr>
        <w:t xml:space="preserve"> with an incidence 90 % among patients </w:t>
      </w:r>
      <w:r w:rsidR="00E1278B" w:rsidRPr="006E5693">
        <w:rPr>
          <w:sz w:val="28"/>
          <w:szCs w:val="28"/>
        </w:rPr>
        <w:t>receiving</w:t>
      </w:r>
      <w:r w:rsidR="00886C98" w:rsidRPr="006E5693">
        <w:rPr>
          <w:sz w:val="28"/>
          <w:szCs w:val="28"/>
        </w:rPr>
        <w:t xml:space="preserve"> chemotherapy </w:t>
      </w:r>
      <w:r w:rsidR="00886C98" w:rsidRPr="006E5693">
        <w:rPr>
          <w:b/>
          <w:bCs/>
          <w:sz w:val="28"/>
          <w:szCs w:val="28"/>
        </w:rPr>
        <w:t>(Rodgers et al., 2012)</w:t>
      </w:r>
      <w:r w:rsidR="00886C98" w:rsidRPr="006E5693">
        <w:rPr>
          <w:sz w:val="28"/>
          <w:szCs w:val="28"/>
        </w:rPr>
        <w:t xml:space="preserve">.  Acute nausea and vomiting </w:t>
      </w:r>
      <w:r w:rsidR="00550D70" w:rsidRPr="006E5693">
        <w:rPr>
          <w:sz w:val="28"/>
          <w:szCs w:val="28"/>
        </w:rPr>
        <w:t>frequently</w:t>
      </w:r>
      <w:r w:rsidR="00886C98" w:rsidRPr="006E5693">
        <w:rPr>
          <w:sz w:val="28"/>
          <w:szCs w:val="28"/>
        </w:rPr>
        <w:t xml:space="preserve"> begins within several </w:t>
      </w:r>
      <w:r w:rsidR="00886C98" w:rsidRPr="006E5693">
        <w:rPr>
          <w:sz w:val="28"/>
          <w:szCs w:val="28"/>
        </w:rPr>
        <w:lastRenderedPageBreak/>
        <w:t>hours of</w:t>
      </w:r>
      <w:r w:rsidR="00550D70">
        <w:rPr>
          <w:sz w:val="28"/>
          <w:szCs w:val="28"/>
        </w:rPr>
        <w:t xml:space="preserve"> receiving</w:t>
      </w:r>
      <w:r w:rsidR="00886C98" w:rsidRPr="006E5693">
        <w:rPr>
          <w:sz w:val="28"/>
          <w:szCs w:val="28"/>
        </w:rPr>
        <w:t xml:space="preserve"> chemotherapy and resolves within 24–48 h</w:t>
      </w:r>
      <w:r w:rsidR="004E3358" w:rsidRPr="006E5693">
        <w:rPr>
          <w:sz w:val="28"/>
          <w:szCs w:val="28"/>
        </w:rPr>
        <w:t>ours</w:t>
      </w:r>
      <w:r w:rsidR="00886C98" w:rsidRPr="006E5693">
        <w:rPr>
          <w:sz w:val="28"/>
          <w:szCs w:val="28"/>
        </w:rPr>
        <w:t xml:space="preserve">. However, delayed symptoms can last up to 2 weeks </w:t>
      </w:r>
      <w:r w:rsidR="00886C98" w:rsidRPr="006E5693">
        <w:rPr>
          <w:b/>
          <w:bCs/>
          <w:sz w:val="28"/>
          <w:szCs w:val="28"/>
        </w:rPr>
        <w:t xml:space="preserve">(Phillips et al., 2016). </w:t>
      </w:r>
    </w:p>
    <w:p w:rsidR="00587C76" w:rsidRPr="00240558" w:rsidRDefault="00587C76" w:rsidP="00097242">
      <w:pPr>
        <w:autoSpaceDE w:val="0"/>
        <w:autoSpaceDN w:val="0"/>
        <w:bidi w:val="0"/>
        <w:adjustRightInd w:val="0"/>
        <w:spacing w:line="360" w:lineRule="auto"/>
        <w:ind w:left="-284" w:right="-99"/>
        <w:jc w:val="both"/>
        <w:rPr>
          <w:rFonts w:ascii="AdvP7B6C" w:hAnsi="AdvP7B6C" w:cs="AdvP7B6C"/>
          <w:sz w:val="28"/>
          <w:szCs w:val="28"/>
        </w:rPr>
      </w:pPr>
      <w:r w:rsidRPr="00240558">
        <w:rPr>
          <w:sz w:val="28"/>
          <w:szCs w:val="28"/>
        </w:rPr>
        <w:t xml:space="preserve">    </w:t>
      </w:r>
      <w:r w:rsidR="00C45CD2">
        <w:rPr>
          <w:sz w:val="28"/>
          <w:szCs w:val="28"/>
        </w:rPr>
        <w:t xml:space="preserve"> </w:t>
      </w:r>
      <w:r w:rsidR="006A7908">
        <w:rPr>
          <w:sz w:val="28"/>
          <w:szCs w:val="28"/>
        </w:rPr>
        <w:t xml:space="preserve"> </w:t>
      </w:r>
      <w:r w:rsidR="008A45EC" w:rsidRPr="00240558">
        <w:rPr>
          <w:sz w:val="28"/>
          <w:szCs w:val="28"/>
        </w:rPr>
        <w:t xml:space="preserve">   Nausea and vomiting </w:t>
      </w:r>
      <w:r w:rsidR="00CE51D1">
        <w:rPr>
          <w:sz w:val="28"/>
          <w:szCs w:val="28"/>
        </w:rPr>
        <w:t>stay</w:t>
      </w:r>
      <w:r w:rsidR="008A45EC" w:rsidRPr="00240558">
        <w:rPr>
          <w:sz w:val="28"/>
          <w:szCs w:val="28"/>
        </w:rPr>
        <w:t xml:space="preserve"> a problem for children receiving treatment for malignancies </w:t>
      </w:r>
      <w:r w:rsidR="00CE51D1" w:rsidRPr="00240558">
        <w:rPr>
          <w:sz w:val="28"/>
          <w:szCs w:val="28"/>
        </w:rPr>
        <w:t>despite</w:t>
      </w:r>
      <w:r w:rsidR="008A45EC" w:rsidRPr="00240558">
        <w:rPr>
          <w:sz w:val="28"/>
          <w:szCs w:val="28"/>
        </w:rPr>
        <w:t xml:space="preserve"> new antiemetic </w:t>
      </w:r>
      <w:r w:rsidR="00E302CB">
        <w:rPr>
          <w:sz w:val="28"/>
          <w:szCs w:val="28"/>
        </w:rPr>
        <w:t>drugs</w:t>
      </w:r>
      <w:r w:rsidR="008A45EC" w:rsidRPr="00240558">
        <w:rPr>
          <w:sz w:val="28"/>
          <w:szCs w:val="28"/>
        </w:rPr>
        <w:t xml:space="preserve"> </w:t>
      </w:r>
      <w:r w:rsidR="008A45EC" w:rsidRPr="00240558">
        <w:rPr>
          <w:b/>
          <w:bCs/>
          <w:sz w:val="28"/>
          <w:szCs w:val="28"/>
        </w:rPr>
        <w:t>(</w:t>
      </w:r>
      <w:proofErr w:type="spellStart"/>
      <w:proofErr w:type="gramStart"/>
      <w:r w:rsidR="008A45EC" w:rsidRPr="00240558">
        <w:rPr>
          <w:b/>
          <w:bCs/>
          <w:sz w:val="28"/>
          <w:szCs w:val="28"/>
        </w:rPr>
        <w:t>lou</w:t>
      </w:r>
      <w:proofErr w:type="spellEnd"/>
      <w:proofErr w:type="gramEnd"/>
      <w:r w:rsidR="008A45EC" w:rsidRPr="00240558">
        <w:rPr>
          <w:b/>
          <w:bCs/>
          <w:sz w:val="28"/>
          <w:szCs w:val="28"/>
        </w:rPr>
        <w:t xml:space="preserve"> et al., 2014)</w:t>
      </w:r>
      <w:r w:rsidR="008A45EC">
        <w:rPr>
          <w:sz w:val="28"/>
          <w:szCs w:val="28"/>
        </w:rPr>
        <w:t>.</w:t>
      </w:r>
      <w:r w:rsidRPr="00240558">
        <w:rPr>
          <w:sz w:val="28"/>
          <w:szCs w:val="28"/>
        </w:rPr>
        <w:t xml:space="preserve"> Massage</w:t>
      </w:r>
      <w:r w:rsidR="00CF1168" w:rsidRPr="00240558">
        <w:rPr>
          <w:sz w:val="28"/>
          <w:szCs w:val="28"/>
        </w:rPr>
        <w:t xml:space="preserve"> therapy</w:t>
      </w:r>
      <w:r w:rsidRPr="00240558">
        <w:rPr>
          <w:sz w:val="28"/>
          <w:szCs w:val="28"/>
        </w:rPr>
        <w:t xml:space="preserve"> is one of the more commonly </w:t>
      </w:r>
      <w:r w:rsidR="00CE51D1">
        <w:rPr>
          <w:sz w:val="28"/>
          <w:szCs w:val="28"/>
        </w:rPr>
        <w:t>used</w:t>
      </w:r>
      <w:r w:rsidRPr="00240558">
        <w:rPr>
          <w:sz w:val="28"/>
          <w:szCs w:val="28"/>
        </w:rPr>
        <w:t xml:space="preserve"> practices of complementary therapies used by children in general and specially children with cancer </w:t>
      </w:r>
      <w:r w:rsidRPr="00240558">
        <w:rPr>
          <w:b/>
          <w:bCs/>
          <w:sz w:val="28"/>
          <w:szCs w:val="28"/>
        </w:rPr>
        <w:t>(Jacobs, 2014)</w:t>
      </w:r>
      <w:r w:rsidRPr="00240558">
        <w:rPr>
          <w:sz w:val="28"/>
          <w:szCs w:val="28"/>
        </w:rPr>
        <w:t xml:space="preserve">. </w:t>
      </w:r>
      <w:r w:rsidR="00CF1168" w:rsidRPr="00240558">
        <w:rPr>
          <w:sz w:val="28"/>
          <w:szCs w:val="28"/>
        </w:rPr>
        <w:t>It</w:t>
      </w:r>
      <w:r w:rsidRPr="00240558">
        <w:rPr>
          <w:sz w:val="28"/>
          <w:szCs w:val="28"/>
        </w:rPr>
        <w:t xml:space="preserve"> is </w:t>
      </w:r>
      <w:r w:rsidR="00CF1168" w:rsidRPr="00240558">
        <w:rPr>
          <w:sz w:val="28"/>
          <w:szCs w:val="28"/>
        </w:rPr>
        <w:t xml:space="preserve">considered as </w:t>
      </w:r>
      <w:r w:rsidRPr="00240558">
        <w:rPr>
          <w:sz w:val="28"/>
          <w:szCs w:val="28"/>
        </w:rPr>
        <w:t xml:space="preserve">the use of therapeutic touch </w:t>
      </w:r>
      <w:r w:rsidR="00CE51D1">
        <w:rPr>
          <w:sz w:val="28"/>
          <w:szCs w:val="28"/>
        </w:rPr>
        <w:t xml:space="preserve">for </w:t>
      </w:r>
      <w:r w:rsidRPr="00240558">
        <w:rPr>
          <w:sz w:val="28"/>
          <w:szCs w:val="28"/>
        </w:rPr>
        <w:t xml:space="preserve">reducing fatigue and pain and restoring function </w:t>
      </w:r>
      <w:r w:rsidR="00CE51D1" w:rsidRPr="00240558">
        <w:rPr>
          <w:sz w:val="28"/>
          <w:szCs w:val="28"/>
        </w:rPr>
        <w:t xml:space="preserve">and structure </w:t>
      </w:r>
      <w:r w:rsidRPr="00240558">
        <w:rPr>
          <w:sz w:val="28"/>
          <w:szCs w:val="28"/>
        </w:rPr>
        <w:t xml:space="preserve">of the nervous </w:t>
      </w:r>
      <w:r w:rsidR="00CE51D1" w:rsidRPr="00240558">
        <w:rPr>
          <w:sz w:val="28"/>
          <w:szCs w:val="28"/>
        </w:rPr>
        <w:t xml:space="preserve">and musculoskeletal </w:t>
      </w:r>
      <w:r w:rsidRPr="00240558">
        <w:rPr>
          <w:sz w:val="28"/>
          <w:szCs w:val="28"/>
        </w:rPr>
        <w:t xml:space="preserve">systems. </w:t>
      </w:r>
      <w:r w:rsidR="00CF1168" w:rsidRPr="00240558">
        <w:rPr>
          <w:sz w:val="28"/>
          <w:szCs w:val="28"/>
        </w:rPr>
        <w:t xml:space="preserve">The </w:t>
      </w:r>
      <w:r w:rsidRPr="00240558">
        <w:rPr>
          <w:sz w:val="28"/>
          <w:szCs w:val="28"/>
        </w:rPr>
        <w:t xml:space="preserve">techniques </w:t>
      </w:r>
      <w:r w:rsidR="00CF1168" w:rsidRPr="00240558">
        <w:rPr>
          <w:sz w:val="28"/>
          <w:szCs w:val="28"/>
        </w:rPr>
        <w:t xml:space="preserve">of </w:t>
      </w:r>
      <w:r w:rsidR="00C24178">
        <w:rPr>
          <w:sz w:val="28"/>
          <w:szCs w:val="28"/>
        </w:rPr>
        <w:t xml:space="preserve">therapeutic massage </w:t>
      </w:r>
      <w:r w:rsidRPr="00240558">
        <w:rPr>
          <w:sz w:val="28"/>
          <w:szCs w:val="28"/>
        </w:rPr>
        <w:t>vary, and involve manipulation</w:t>
      </w:r>
      <w:r w:rsidR="00C24178">
        <w:rPr>
          <w:sz w:val="28"/>
          <w:szCs w:val="28"/>
        </w:rPr>
        <w:t xml:space="preserve"> of</w:t>
      </w:r>
      <w:r w:rsidR="00C24178" w:rsidRPr="00C24178">
        <w:rPr>
          <w:sz w:val="28"/>
          <w:szCs w:val="28"/>
        </w:rPr>
        <w:t xml:space="preserve"> </w:t>
      </w:r>
      <w:r w:rsidR="00C24178" w:rsidRPr="00240558">
        <w:rPr>
          <w:sz w:val="28"/>
          <w:szCs w:val="28"/>
        </w:rPr>
        <w:t>soft tissue manual</w:t>
      </w:r>
      <w:r w:rsidR="00C24178">
        <w:rPr>
          <w:sz w:val="28"/>
          <w:szCs w:val="28"/>
        </w:rPr>
        <w:t>ly</w:t>
      </w:r>
      <w:r w:rsidRPr="00240558">
        <w:rPr>
          <w:sz w:val="28"/>
          <w:szCs w:val="28"/>
        </w:rPr>
        <w:t xml:space="preserve">, including holding, causing movement, and/or applying pressure to the body </w:t>
      </w:r>
      <w:r w:rsidRPr="00240558">
        <w:rPr>
          <w:b/>
          <w:bCs/>
          <w:sz w:val="28"/>
          <w:szCs w:val="28"/>
        </w:rPr>
        <w:t>(Tomlinson and Kline, 2010)</w:t>
      </w:r>
      <w:r w:rsidRPr="00240558">
        <w:rPr>
          <w:sz w:val="28"/>
          <w:szCs w:val="28"/>
        </w:rPr>
        <w:t>.</w:t>
      </w:r>
      <w:r w:rsidR="00115E98" w:rsidRPr="00240558">
        <w:rPr>
          <w:sz w:val="28"/>
          <w:szCs w:val="28"/>
        </w:rPr>
        <w:t xml:space="preserve"> Pediatric massage is technically very easy to learn and requires </w:t>
      </w:r>
      <w:r w:rsidR="00097242" w:rsidRPr="00240558">
        <w:rPr>
          <w:sz w:val="28"/>
          <w:szCs w:val="28"/>
        </w:rPr>
        <w:t xml:space="preserve">cheap </w:t>
      </w:r>
      <w:r w:rsidR="00115E98" w:rsidRPr="00240558">
        <w:rPr>
          <w:sz w:val="28"/>
          <w:szCs w:val="28"/>
        </w:rPr>
        <w:t xml:space="preserve">and </w:t>
      </w:r>
      <w:r w:rsidR="00097242" w:rsidRPr="00240558">
        <w:rPr>
          <w:sz w:val="28"/>
          <w:szCs w:val="28"/>
        </w:rPr>
        <w:t xml:space="preserve">little </w:t>
      </w:r>
      <w:r w:rsidR="00115E98" w:rsidRPr="00240558">
        <w:rPr>
          <w:sz w:val="28"/>
          <w:szCs w:val="28"/>
        </w:rPr>
        <w:t xml:space="preserve">equipment </w:t>
      </w:r>
      <w:r w:rsidR="00097242" w:rsidRPr="00240558">
        <w:rPr>
          <w:sz w:val="28"/>
          <w:szCs w:val="28"/>
        </w:rPr>
        <w:t>however</w:t>
      </w:r>
      <w:r w:rsidR="00115E98" w:rsidRPr="00240558">
        <w:rPr>
          <w:sz w:val="28"/>
          <w:szCs w:val="28"/>
        </w:rPr>
        <w:t xml:space="preserve"> it needs time</w:t>
      </w:r>
      <w:r w:rsidR="00115E98">
        <w:rPr>
          <w:sz w:val="28"/>
          <w:szCs w:val="28"/>
        </w:rPr>
        <w:t xml:space="preserve"> </w:t>
      </w:r>
      <w:r w:rsidR="00115E98" w:rsidRPr="00240558">
        <w:rPr>
          <w:b/>
          <w:bCs/>
          <w:sz w:val="28"/>
          <w:szCs w:val="28"/>
        </w:rPr>
        <w:t>(Hughes et al., 2008)</w:t>
      </w:r>
      <w:r w:rsidR="00115E98" w:rsidRPr="00240558">
        <w:rPr>
          <w:sz w:val="28"/>
          <w:szCs w:val="28"/>
        </w:rPr>
        <w:t xml:space="preserve">. </w:t>
      </w:r>
      <w:r w:rsidR="006A1437" w:rsidRPr="00240558">
        <w:rPr>
          <w:rFonts w:ascii="TimesNewRomanPSMT" w:cs="TimesNewRomanPSMT"/>
          <w:sz w:val="28"/>
          <w:szCs w:val="28"/>
        </w:rPr>
        <w:t>Massage</w:t>
      </w:r>
      <w:r w:rsidRPr="00240558">
        <w:rPr>
          <w:rFonts w:ascii="TimesNewRomanPSMT" w:cs="TimesNewRomanPSMT"/>
          <w:sz w:val="28"/>
          <w:szCs w:val="28"/>
        </w:rPr>
        <w:t xml:space="preserve"> therapy </w:t>
      </w:r>
      <w:r w:rsidR="00097242">
        <w:rPr>
          <w:rFonts w:ascii="TimesNewRomanPSMT" w:cs="TimesNewRomanPSMT"/>
          <w:sz w:val="28"/>
          <w:szCs w:val="28"/>
        </w:rPr>
        <w:t>controls</w:t>
      </w:r>
      <w:r w:rsidRPr="00240558">
        <w:rPr>
          <w:rFonts w:ascii="TimesNewRomanPSMT" w:cs="TimesNewRomanPSMT"/>
          <w:sz w:val="28"/>
          <w:szCs w:val="28"/>
        </w:rPr>
        <w:t xml:space="preserve"> </w:t>
      </w:r>
      <w:r w:rsidR="00495523">
        <w:rPr>
          <w:rFonts w:ascii="TimesNewRomanPSMT" w:cs="TimesNewRomanPSMT"/>
          <w:sz w:val="28"/>
          <w:szCs w:val="28"/>
        </w:rPr>
        <w:t xml:space="preserve">many </w:t>
      </w:r>
      <w:r w:rsidRPr="00240558">
        <w:rPr>
          <w:rFonts w:ascii="TimesNewRomanPSMT" w:cs="TimesNewRomanPSMT"/>
          <w:sz w:val="28"/>
          <w:szCs w:val="28"/>
        </w:rPr>
        <w:t>side effects</w:t>
      </w:r>
      <w:r w:rsidR="00495523" w:rsidRPr="00495523">
        <w:rPr>
          <w:rFonts w:ascii="TimesNewRomanPSMT" w:cs="TimesNewRomanPSMT"/>
          <w:sz w:val="28"/>
          <w:szCs w:val="28"/>
        </w:rPr>
        <w:t xml:space="preserve"> </w:t>
      </w:r>
      <w:r w:rsidR="00495523" w:rsidRPr="00240558">
        <w:rPr>
          <w:rFonts w:ascii="TimesNewRomanPSMT" w:cs="TimesNewRomanPSMT"/>
          <w:sz w:val="28"/>
          <w:szCs w:val="28"/>
        </w:rPr>
        <w:t>in patients with cancer</w:t>
      </w:r>
      <w:r w:rsidR="00495523">
        <w:rPr>
          <w:rFonts w:ascii="TimesNewRomanPSMT" w:cs="TimesNewRomanPSMT"/>
          <w:sz w:val="28"/>
          <w:szCs w:val="28"/>
        </w:rPr>
        <w:t xml:space="preserve"> </w:t>
      </w:r>
      <w:r w:rsidRPr="00240558">
        <w:rPr>
          <w:rFonts w:ascii="TimesNewRomanPSMT" w:cs="TimesNewRomanPSMT"/>
          <w:sz w:val="28"/>
          <w:szCs w:val="28"/>
        </w:rPr>
        <w:t xml:space="preserve">such </w:t>
      </w:r>
      <w:r w:rsidR="00CC6B9C">
        <w:rPr>
          <w:rFonts w:ascii="TimesNewRomanPSMT" w:cs="TimesNewRomanPSMT"/>
          <w:sz w:val="28"/>
          <w:szCs w:val="28"/>
        </w:rPr>
        <w:t>as</w:t>
      </w:r>
      <w:r w:rsidR="00097242" w:rsidRPr="00097242">
        <w:rPr>
          <w:rFonts w:ascii="TimesNewRomanPSMT" w:cs="TimesNewRomanPSMT"/>
          <w:sz w:val="28"/>
          <w:szCs w:val="28"/>
        </w:rPr>
        <w:t xml:space="preserve"> </w:t>
      </w:r>
      <w:r w:rsidR="00097242">
        <w:rPr>
          <w:rFonts w:ascii="TimesNewRomanPSMT" w:cs="TimesNewRomanPSMT"/>
          <w:sz w:val="28"/>
          <w:szCs w:val="28"/>
        </w:rPr>
        <w:t>fatigue</w:t>
      </w:r>
      <w:r w:rsidR="00CC6B9C">
        <w:rPr>
          <w:rFonts w:ascii="TimesNewRomanPSMT" w:cs="TimesNewRomanPSMT"/>
          <w:sz w:val="28"/>
          <w:szCs w:val="28"/>
        </w:rPr>
        <w:t xml:space="preserve">, </w:t>
      </w:r>
      <w:r w:rsidR="00097242">
        <w:rPr>
          <w:rFonts w:ascii="TimesNewRomanPSMT" w:cs="TimesNewRomanPSMT"/>
          <w:sz w:val="28"/>
          <w:szCs w:val="28"/>
        </w:rPr>
        <w:t>nausea</w:t>
      </w:r>
      <w:r w:rsidR="00CC6B9C">
        <w:rPr>
          <w:rFonts w:ascii="TimesNewRomanPSMT" w:cs="TimesNewRomanPSMT"/>
          <w:sz w:val="28"/>
          <w:szCs w:val="28"/>
        </w:rPr>
        <w:t>, and anxiety</w:t>
      </w:r>
      <w:r w:rsidRPr="00240558">
        <w:rPr>
          <w:rFonts w:ascii="TimesNewRomanPSMT" w:cs="TimesNewRomanPSMT"/>
          <w:sz w:val="28"/>
          <w:szCs w:val="28"/>
        </w:rPr>
        <w:t xml:space="preserve"> </w:t>
      </w:r>
      <w:r w:rsidRPr="00240558">
        <w:rPr>
          <w:b/>
          <w:bCs/>
          <w:sz w:val="28"/>
          <w:szCs w:val="28"/>
        </w:rPr>
        <w:t>(Lee et al., 2015)</w:t>
      </w:r>
      <w:r w:rsidRPr="00240558">
        <w:rPr>
          <w:rFonts w:ascii="TimesNewRomanPSMT" w:cs="TimesNewRomanPSMT"/>
          <w:sz w:val="28"/>
          <w:szCs w:val="28"/>
        </w:rPr>
        <w:t>.</w:t>
      </w:r>
    </w:p>
    <w:p w:rsidR="00587C76" w:rsidRPr="00240558" w:rsidRDefault="00587C76" w:rsidP="00F9579C">
      <w:pPr>
        <w:autoSpaceDE w:val="0"/>
        <w:autoSpaceDN w:val="0"/>
        <w:bidi w:val="0"/>
        <w:adjustRightInd w:val="0"/>
        <w:spacing w:line="360" w:lineRule="auto"/>
        <w:ind w:left="-284"/>
        <w:jc w:val="both"/>
        <w:rPr>
          <w:rFonts w:ascii="PvyrxkTimes-Roman" w:hAnsi="PvyrxkTimes-Roman" w:cs="PvyrxkTimes-Roman"/>
          <w:sz w:val="28"/>
          <w:szCs w:val="28"/>
        </w:rPr>
      </w:pPr>
      <w:r w:rsidRPr="00240558">
        <w:rPr>
          <w:sz w:val="28"/>
          <w:szCs w:val="28"/>
        </w:rPr>
        <w:t xml:space="preserve">        Massage </w:t>
      </w:r>
      <w:r w:rsidR="00CF1168" w:rsidRPr="00240558">
        <w:rPr>
          <w:sz w:val="28"/>
          <w:szCs w:val="28"/>
        </w:rPr>
        <w:t xml:space="preserve">therapy </w:t>
      </w:r>
      <w:r w:rsidR="0073633C" w:rsidRPr="00240558">
        <w:rPr>
          <w:sz w:val="28"/>
          <w:szCs w:val="28"/>
        </w:rPr>
        <w:t>applies</w:t>
      </w:r>
      <w:r w:rsidRPr="00240558">
        <w:rPr>
          <w:sz w:val="28"/>
          <w:szCs w:val="28"/>
        </w:rPr>
        <w:t xml:space="preserve"> its effects through </w:t>
      </w:r>
      <w:r w:rsidR="002F69BC" w:rsidRPr="00240558">
        <w:rPr>
          <w:sz w:val="28"/>
          <w:szCs w:val="28"/>
        </w:rPr>
        <w:t>psychological</w:t>
      </w:r>
      <w:r w:rsidR="002F69BC">
        <w:rPr>
          <w:sz w:val="28"/>
          <w:szCs w:val="28"/>
        </w:rPr>
        <w:t>,</w:t>
      </w:r>
      <w:r w:rsidR="002F69BC" w:rsidRPr="00240558">
        <w:rPr>
          <w:sz w:val="28"/>
          <w:szCs w:val="28"/>
        </w:rPr>
        <w:t xml:space="preserve"> </w:t>
      </w:r>
      <w:r w:rsidR="002F69BC">
        <w:rPr>
          <w:sz w:val="28"/>
          <w:szCs w:val="28"/>
        </w:rPr>
        <w:t xml:space="preserve">physiological </w:t>
      </w:r>
      <w:r w:rsidRPr="00240558">
        <w:rPr>
          <w:sz w:val="28"/>
          <w:szCs w:val="28"/>
        </w:rPr>
        <w:t xml:space="preserve">and </w:t>
      </w:r>
      <w:r w:rsidR="006A1437" w:rsidRPr="00240558">
        <w:rPr>
          <w:sz w:val="28"/>
          <w:szCs w:val="28"/>
        </w:rPr>
        <w:t xml:space="preserve">mechanical </w:t>
      </w:r>
      <w:r w:rsidRPr="00240558">
        <w:rPr>
          <w:sz w:val="28"/>
          <w:szCs w:val="28"/>
        </w:rPr>
        <w:t xml:space="preserve">pathways. </w:t>
      </w:r>
      <w:r w:rsidR="00CF1168" w:rsidRPr="00240558">
        <w:rPr>
          <w:sz w:val="28"/>
          <w:szCs w:val="28"/>
        </w:rPr>
        <w:t>Also, it</w:t>
      </w:r>
      <w:r w:rsidR="006A1437" w:rsidRPr="00240558">
        <w:rPr>
          <w:sz w:val="28"/>
          <w:szCs w:val="28"/>
        </w:rPr>
        <w:t xml:space="preserve"> </w:t>
      </w:r>
      <w:r w:rsidR="0073633C">
        <w:rPr>
          <w:sz w:val="28"/>
          <w:szCs w:val="28"/>
        </w:rPr>
        <w:t>decreases</w:t>
      </w:r>
      <w:r w:rsidR="006A1437" w:rsidRPr="00240558">
        <w:rPr>
          <w:sz w:val="28"/>
          <w:szCs w:val="28"/>
        </w:rPr>
        <w:t xml:space="preserve"> muscular tension</w:t>
      </w:r>
      <w:r w:rsidRPr="00240558">
        <w:rPr>
          <w:sz w:val="28"/>
          <w:szCs w:val="28"/>
        </w:rPr>
        <w:t xml:space="preserve">, </w:t>
      </w:r>
      <w:r w:rsidR="002F69BC" w:rsidRPr="00240558">
        <w:rPr>
          <w:sz w:val="28"/>
          <w:szCs w:val="28"/>
        </w:rPr>
        <w:t>relieves pain</w:t>
      </w:r>
      <w:r w:rsidR="002F69BC">
        <w:rPr>
          <w:sz w:val="28"/>
          <w:szCs w:val="28"/>
        </w:rPr>
        <w:t>,</w:t>
      </w:r>
      <w:r w:rsidR="002F69BC" w:rsidRPr="00240558">
        <w:rPr>
          <w:sz w:val="28"/>
          <w:szCs w:val="28"/>
        </w:rPr>
        <w:t xml:space="preserve"> </w:t>
      </w:r>
      <w:r w:rsidR="006A1437" w:rsidRPr="00240558">
        <w:rPr>
          <w:sz w:val="28"/>
          <w:szCs w:val="28"/>
        </w:rPr>
        <w:t>promotes relaxation</w:t>
      </w:r>
      <w:r w:rsidRPr="00240558">
        <w:rPr>
          <w:sz w:val="28"/>
          <w:szCs w:val="28"/>
        </w:rPr>
        <w:t xml:space="preserve">, improves </w:t>
      </w:r>
      <w:r w:rsidR="002F69BC">
        <w:rPr>
          <w:sz w:val="28"/>
          <w:szCs w:val="28"/>
        </w:rPr>
        <w:t>circulation,</w:t>
      </w:r>
      <w:r w:rsidR="006A1437" w:rsidRPr="00240558">
        <w:rPr>
          <w:sz w:val="28"/>
          <w:szCs w:val="28"/>
        </w:rPr>
        <w:t xml:space="preserve"> </w:t>
      </w:r>
      <w:r w:rsidRPr="00240558">
        <w:rPr>
          <w:sz w:val="28"/>
          <w:szCs w:val="28"/>
        </w:rPr>
        <w:t xml:space="preserve">and increases flexibility. The </w:t>
      </w:r>
      <w:r w:rsidR="00F9579C" w:rsidRPr="00240558">
        <w:rPr>
          <w:sz w:val="28"/>
          <w:szCs w:val="28"/>
        </w:rPr>
        <w:t>theory</w:t>
      </w:r>
      <w:r w:rsidR="00F9579C">
        <w:rPr>
          <w:sz w:val="28"/>
          <w:szCs w:val="28"/>
        </w:rPr>
        <w:t xml:space="preserve"> of </w:t>
      </w:r>
      <w:r w:rsidRPr="00240558">
        <w:rPr>
          <w:sz w:val="28"/>
          <w:szCs w:val="28"/>
        </w:rPr>
        <w:t xml:space="preserve">gate control suggests that massage may provide stimulation </w:t>
      </w:r>
      <w:r w:rsidR="00F9579C">
        <w:rPr>
          <w:sz w:val="28"/>
          <w:szCs w:val="28"/>
        </w:rPr>
        <w:t>which</w:t>
      </w:r>
      <w:r w:rsidRPr="00240558">
        <w:rPr>
          <w:sz w:val="28"/>
          <w:szCs w:val="28"/>
        </w:rPr>
        <w:t xml:space="preserve"> helps to block pain signals sent to the brain. </w:t>
      </w:r>
      <w:r w:rsidR="002F69BC" w:rsidRPr="00240558">
        <w:rPr>
          <w:sz w:val="28"/>
          <w:szCs w:val="28"/>
        </w:rPr>
        <w:t xml:space="preserve">Serotonin </w:t>
      </w:r>
      <w:r w:rsidR="00820093" w:rsidRPr="00240558">
        <w:rPr>
          <w:sz w:val="28"/>
          <w:szCs w:val="28"/>
        </w:rPr>
        <w:t xml:space="preserve">and </w:t>
      </w:r>
      <w:r w:rsidR="002F69BC" w:rsidRPr="00240558">
        <w:rPr>
          <w:sz w:val="28"/>
          <w:szCs w:val="28"/>
        </w:rPr>
        <w:t xml:space="preserve">Endorphins </w:t>
      </w:r>
      <w:r w:rsidR="006F28CB" w:rsidRPr="00240558">
        <w:rPr>
          <w:sz w:val="28"/>
          <w:szCs w:val="28"/>
        </w:rPr>
        <w:t xml:space="preserve">can be released through </w:t>
      </w:r>
      <w:r w:rsidR="00D042E9">
        <w:rPr>
          <w:sz w:val="28"/>
          <w:szCs w:val="28"/>
        </w:rPr>
        <w:t xml:space="preserve">therapeutic </w:t>
      </w:r>
      <w:r w:rsidR="006F28CB" w:rsidRPr="00240558">
        <w:rPr>
          <w:sz w:val="28"/>
          <w:szCs w:val="28"/>
        </w:rPr>
        <w:t>massage</w:t>
      </w:r>
      <w:r w:rsidRPr="00240558">
        <w:rPr>
          <w:sz w:val="28"/>
          <w:szCs w:val="28"/>
        </w:rPr>
        <w:t xml:space="preserve">, which can </w:t>
      </w:r>
      <w:r w:rsidR="003F1A56" w:rsidRPr="00240558">
        <w:rPr>
          <w:sz w:val="28"/>
          <w:szCs w:val="28"/>
        </w:rPr>
        <w:t>improve</w:t>
      </w:r>
      <w:r w:rsidRPr="00240558">
        <w:rPr>
          <w:sz w:val="28"/>
          <w:szCs w:val="28"/>
        </w:rPr>
        <w:t xml:space="preserve"> mood. </w:t>
      </w:r>
      <w:r w:rsidR="006F28CB" w:rsidRPr="00240558">
        <w:rPr>
          <w:sz w:val="28"/>
          <w:szCs w:val="28"/>
        </w:rPr>
        <w:t>It may</w:t>
      </w:r>
      <w:r w:rsidRPr="00240558">
        <w:rPr>
          <w:sz w:val="28"/>
          <w:szCs w:val="28"/>
        </w:rPr>
        <w:t xml:space="preserve"> </w:t>
      </w:r>
      <w:r w:rsidR="00F9579C" w:rsidRPr="00240558">
        <w:rPr>
          <w:sz w:val="28"/>
          <w:szCs w:val="28"/>
        </w:rPr>
        <w:t>increase</w:t>
      </w:r>
      <w:r w:rsidRPr="00240558">
        <w:rPr>
          <w:sz w:val="28"/>
          <w:szCs w:val="28"/>
        </w:rPr>
        <w:t xml:space="preserve"> </w:t>
      </w:r>
      <w:r w:rsidR="00F27365" w:rsidRPr="00240558">
        <w:rPr>
          <w:sz w:val="28"/>
          <w:szCs w:val="28"/>
        </w:rPr>
        <w:t xml:space="preserve">activity of </w:t>
      </w:r>
      <w:r w:rsidRPr="00240558">
        <w:rPr>
          <w:sz w:val="28"/>
          <w:szCs w:val="28"/>
        </w:rPr>
        <w:t xml:space="preserve">autonomic nervous system causing </w:t>
      </w:r>
      <w:r w:rsidR="00F9579C" w:rsidRPr="00240558">
        <w:rPr>
          <w:sz w:val="28"/>
          <w:szCs w:val="28"/>
        </w:rPr>
        <w:t>combined</w:t>
      </w:r>
      <w:r w:rsidRPr="00240558">
        <w:rPr>
          <w:sz w:val="28"/>
          <w:szCs w:val="28"/>
        </w:rPr>
        <w:t xml:space="preserve"> effect at the hypothalamic level leading to a relaxation re</w:t>
      </w:r>
      <w:r w:rsidR="003F1A56" w:rsidRPr="00240558">
        <w:rPr>
          <w:sz w:val="28"/>
          <w:szCs w:val="28"/>
        </w:rPr>
        <w:t xml:space="preserve">sponse. These </w:t>
      </w:r>
      <w:r w:rsidR="00E928C7" w:rsidRPr="00240558">
        <w:rPr>
          <w:sz w:val="28"/>
          <w:szCs w:val="28"/>
        </w:rPr>
        <w:t>effects</w:t>
      </w:r>
      <w:r w:rsidR="003F1A56" w:rsidRPr="00240558">
        <w:rPr>
          <w:sz w:val="28"/>
          <w:szCs w:val="28"/>
        </w:rPr>
        <w:t xml:space="preserve"> may </w:t>
      </w:r>
      <w:r w:rsidR="00F27365" w:rsidRPr="00240558">
        <w:rPr>
          <w:sz w:val="28"/>
          <w:szCs w:val="28"/>
        </w:rPr>
        <w:t xml:space="preserve">vary </w:t>
      </w:r>
      <w:r w:rsidR="00D042E9">
        <w:rPr>
          <w:sz w:val="28"/>
          <w:szCs w:val="28"/>
        </w:rPr>
        <w:t>according to</w:t>
      </w:r>
      <w:r w:rsidRPr="00240558">
        <w:rPr>
          <w:sz w:val="28"/>
          <w:szCs w:val="28"/>
        </w:rPr>
        <w:t xml:space="preserve"> the patient’s perception of touch </w:t>
      </w:r>
      <w:r w:rsidRPr="00240558">
        <w:rPr>
          <w:b/>
          <w:bCs/>
          <w:sz w:val="28"/>
          <w:szCs w:val="28"/>
        </w:rPr>
        <w:t>(</w:t>
      </w:r>
      <w:proofErr w:type="spellStart"/>
      <w:r w:rsidRPr="00240558">
        <w:rPr>
          <w:b/>
          <w:bCs/>
          <w:sz w:val="28"/>
          <w:szCs w:val="28"/>
        </w:rPr>
        <w:t>Mitchinson</w:t>
      </w:r>
      <w:proofErr w:type="spellEnd"/>
      <w:r w:rsidRPr="00240558">
        <w:rPr>
          <w:b/>
          <w:bCs/>
          <w:sz w:val="28"/>
          <w:szCs w:val="28"/>
        </w:rPr>
        <w:t xml:space="preserve"> et al., 2014; Abrams et al., 2016)</w:t>
      </w:r>
      <w:r w:rsidRPr="00240558">
        <w:rPr>
          <w:sz w:val="28"/>
          <w:szCs w:val="28"/>
        </w:rPr>
        <w:t>.</w:t>
      </w:r>
    </w:p>
    <w:p w:rsidR="00587C76" w:rsidRPr="00240558" w:rsidRDefault="004315F4" w:rsidP="00C719D9">
      <w:pPr>
        <w:autoSpaceDE w:val="0"/>
        <w:autoSpaceDN w:val="0"/>
        <w:bidi w:val="0"/>
        <w:adjustRightInd w:val="0"/>
        <w:spacing w:line="360" w:lineRule="auto"/>
        <w:ind w:left="-284"/>
        <w:jc w:val="both"/>
        <w:rPr>
          <w:sz w:val="28"/>
          <w:szCs w:val="28"/>
        </w:rPr>
      </w:pPr>
      <w:r>
        <w:rPr>
          <w:sz w:val="28"/>
          <w:szCs w:val="28"/>
        </w:rPr>
        <w:t xml:space="preserve">        </w:t>
      </w:r>
      <w:r w:rsidR="001C687B" w:rsidRPr="00240558">
        <w:rPr>
          <w:sz w:val="28"/>
          <w:szCs w:val="28"/>
        </w:rPr>
        <w:t>P</w:t>
      </w:r>
      <w:r w:rsidR="00587C76" w:rsidRPr="00240558">
        <w:rPr>
          <w:sz w:val="28"/>
          <w:szCs w:val="28"/>
        </w:rPr>
        <w:t xml:space="preserve">ediatric nurses are </w:t>
      </w:r>
      <w:r w:rsidR="00C719D9" w:rsidRPr="00240558">
        <w:rPr>
          <w:sz w:val="28"/>
          <w:szCs w:val="28"/>
        </w:rPr>
        <w:t>significant</w:t>
      </w:r>
      <w:r w:rsidR="00587C76" w:rsidRPr="00240558">
        <w:rPr>
          <w:sz w:val="28"/>
          <w:szCs w:val="28"/>
        </w:rPr>
        <w:t xml:space="preserve"> members of medical health groups and have </w:t>
      </w:r>
      <w:r w:rsidR="00C719D9" w:rsidRPr="00240558">
        <w:rPr>
          <w:sz w:val="28"/>
          <w:szCs w:val="28"/>
        </w:rPr>
        <w:t>vital</w:t>
      </w:r>
      <w:r w:rsidR="00587C76" w:rsidRPr="00240558">
        <w:rPr>
          <w:sz w:val="28"/>
          <w:szCs w:val="28"/>
        </w:rPr>
        <w:t xml:space="preserve"> role in pediatric cancer </w:t>
      </w:r>
      <w:r w:rsidR="00C719D9" w:rsidRPr="00240558">
        <w:rPr>
          <w:sz w:val="28"/>
          <w:szCs w:val="28"/>
        </w:rPr>
        <w:t>care;</w:t>
      </w:r>
      <w:r w:rsidR="00582E2F">
        <w:rPr>
          <w:sz w:val="28"/>
          <w:szCs w:val="28"/>
        </w:rPr>
        <w:t xml:space="preserve"> </w:t>
      </w:r>
      <w:r w:rsidR="00587C76" w:rsidRPr="00240558">
        <w:rPr>
          <w:sz w:val="28"/>
          <w:szCs w:val="28"/>
        </w:rPr>
        <w:t>quality of the care</w:t>
      </w:r>
      <w:r w:rsidR="00582E2F">
        <w:rPr>
          <w:sz w:val="28"/>
          <w:szCs w:val="28"/>
        </w:rPr>
        <w:t xml:space="preserve"> could be improved through</w:t>
      </w:r>
      <w:r w:rsidR="00582E2F" w:rsidRPr="00582E2F">
        <w:rPr>
          <w:sz w:val="28"/>
          <w:szCs w:val="28"/>
        </w:rPr>
        <w:t xml:space="preserve"> </w:t>
      </w:r>
      <w:r w:rsidR="00582E2F" w:rsidRPr="00240558">
        <w:rPr>
          <w:sz w:val="28"/>
          <w:szCs w:val="28"/>
        </w:rPr>
        <w:t>improving their performances and skills</w:t>
      </w:r>
      <w:r w:rsidR="00596D6C" w:rsidRPr="00240558">
        <w:rPr>
          <w:sz w:val="28"/>
          <w:szCs w:val="28"/>
        </w:rPr>
        <w:t>. S</w:t>
      </w:r>
      <w:r w:rsidR="00587C76" w:rsidRPr="00240558">
        <w:rPr>
          <w:sz w:val="28"/>
          <w:szCs w:val="28"/>
        </w:rPr>
        <w:t xml:space="preserve">o there are a </w:t>
      </w:r>
      <w:r w:rsidR="00587C76" w:rsidRPr="00240558">
        <w:rPr>
          <w:sz w:val="28"/>
          <w:szCs w:val="28"/>
        </w:rPr>
        <w:lastRenderedPageBreak/>
        <w:t xml:space="preserve">need to develop educational tools for training nursing students, patients, and families on the use of therapeutic massage techniques </w:t>
      </w:r>
      <w:r w:rsidR="00587C76" w:rsidRPr="00240558">
        <w:rPr>
          <w:b/>
          <w:bCs/>
          <w:sz w:val="28"/>
          <w:szCs w:val="28"/>
        </w:rPr>
        <w:t>(Hughes et al., 2008)</w:t>
      </w:r>
      <w:r w:rsidR="00587C76" w:rsidRPr="00240558">
        <w:rPr>
          <w:sz w:val="28"/>
          <w:szCs w:val="28"/>
        </w:rPr>
        <w:t xml:space="preserve">. </w:t>
      </w:r>
    </w:p>
    <w:p w:rsidR="00587C76" w:rsidRPr="00240558" w:rsidRDefault="00587C76" w:rsidP="007C75DB">
      <w:pPr>
        <w:autoSpaceDE w:val="0"/>
        <w:autoSpaceDN w:val="0"/>
        <w:bidi w:val="0"/>
        <w:adjustRightInd w:val="0"/>
        <w:spacing w:before="240" w:line="360" w:lineRule="auto"/>
        <w:ind w:left="-284" w:right="-99"/>
        <w:jc w:val="center"/>
        <w:rPr>
          <w:b/>
          <w:bCs/>
          <w:sz w:val="28"/>
          <w:szCs w:val="28"/>
        </w:rPr>
      </w:pPr>
      <w:r w:rsidRPr="00240558">
        <w:rPr>
          <w:b/>
          <w:bCs/>
          <w:sz w:val="28"/>
          <w:szCs w:val="28"/>
        </w:rPr>
        <w:t>Significance of the study</w:t>
      </w:r>
    </w:p>
    <w:p w:rsidR="00C34A40" w:rsidRPr="00240558" w:rsidRDefault="00C34A40" w:rsidP="002E2BD7">
      <w:pPr>
        <w:bidi w:val="0"/>
        <w:spacing w:line="360" w:lineRule="auto"/>
        <w:ind w:left="-284" w:right="-99"/>
        <w:jc w:val="both"/>
        <w:rPr>
          <w:sz w:val="28"/>
          <w:szCs w:val="28"/>
        </w:rPr>
      </w:pPr>
      <w:r w:rsidRPr="00240558">
        <w:rPr>
          <w:sz w:val="28"/>
          <w:szCs w:val="28"/>
        </w:rPr>
        <w:t xml:space="preserve">        Nausea and vomiting are the most common and unpleasant side effects of chemotherapy, they </w:t>
      </w:r>
      <w:r w:rsidR="007019CA" w:rsidRPr="00240558">
        <w:rPr>
          <w:sz w:val="28"/>
          <w:szCs w:val="28"/>
        </w:rPr>
        <w:t>may be associated with extensive healthcare resource consumption</w:t>
      </w:r>
      <w:r w:rsidR="007019CA">
        <w:rPr>
          <w:sz w:val="28"/>
          <w:szCs w:val="28"/>
        </w:rPr>
        <w:t xml:space="preserve">, </w:t>
      </w:r>
      <w:r w:rsidR="007019CA" w:rsidRPr="00240558">
        <w:rPr>
          <w:sz w:val="28"/>
          <w:szCs w:val="28"/>
        </w:rPr>
        <w:t xml:space="preserve"> and </w:t>
      </w:r>
      <w:r w:rsidRPr="00240558">
        <w:rPr>
          <w:sz w:val="28"/>
          <w:szCs w:val="28"/>
        </w:rPr>
        <w:t xml:space="preserve">may prevent successful treatment completion </w:t>
      </w:r>
      <w:r w:rsidRPr="00240558">
        <w:rPr>
          <w:b/>
          <w:bCs/>
          <w:sz w:val="28"/>
          <w:szCs w:val="28"/>
        </w:rPr>
        <w:t>(Burke et al., 2011).</w:t>
      </w:r>
      <w:r w:rsidRPr="00240558">
        <w:rPr>
          <w:sz w:val="28"/>
          <w:szCs w:val="28"/>
        </w:rPr>
        <w:t xml:space="preserve"> Antiemetics not only cannot control nausea and vomiting completely but also have many side effects. So it is necess</w:t>
      </w:r>
      <w:r w:rsidR="002E2BD7">
        <w:rPr>
          <w:sz w:val="28"/>
          <w:szCs w:val="28"/>
        </w:rPr>
        <w:t xml:space="preserve">ary to find other methods to improve </w:t>
      </w:r>
      <w:r w:rsidRPr="00240558">
        <w:rPr>
          <w:sz w:val="28"/>
          <w:szCs w:val="28"/>
        </w:rPr>
        <w:t xml:space="preserve">control </w:t>
      </w:r>
      <w:r w:rsidRPr="00240558">
        <w:rPr>
          <w:b/>
          <w:bCs/>
          <w:sz w:val="28"/>
          <w:szCs w:val="28"/>
        </w:rPr>
        <w:t>(</w:t>
      </w:r>
      <w:proofErr w:type="spellStart"/>
      <w:r w:rsidRPr="00240558">
        <w:rPr>
          <w:b/>
          <w:bCs/>
          <w:sz w:val="28"/>
          <w:szCs w:val="28"/>
        </w:rPr>
        <w:t>Mazlum</w:t>
      </w:r>
      <w:proofErr w:type="spellEnd"/>
      <w:r w:rsidRPr="00240558">
        <w:rPr>
          <w:b/>
          <w:bCs/>
          <w:sz w:val="28"/>
          <w:szCs w:val="28"/>
        </w:rPr>
        <w:t xml:space="preserve"> et al., 2013)</w:t>
      </w:r>
      <w:r w:rsidRPr="00240558">
        <w:rPr>
          <w:sz w:val="28"/>
          <w:szCs w:val="28"/>
        </w:rPr>
        <w:t xml:space="preserve">. </w:t>
      </w:r>
    </w:p>
    <w:p w:rsidR="00C34A40" w:rsidRPr="00240558" w:rsidRDefault="00C34A40" w:rsidP="009A3F54">
      <w:pPr>
        <w:autoSpaceDE w:val="0"/>
        <w:autoSpaceDN w:val="0"/>
        <w:bidi w:val="0"/>
        <w:adjustRightInd w:val="0"/>
        <w:spacing w:line="360" w:lineRule="auto"/>
        <w:ind w:left="-284" w:right="-99"/>
        <w:jc w:val="both"/>
        <w:rPr>
          <w:sz w:val="28"/>
          <w:szCs w:val="28"/>
        </w:rPr>
      </w:pPr>
      <w:r w:rsidRPr="00240558">
        <w:rPr>
          <w:sz w:val="28"/>
          <w:szCs w:val="28"/>
        </w:rPr>
        <w:t xml:space="preserve">       </w:t>
      </w:r>
      <w:r w:rsidR="009A3F54" w:rsidRPr="00240558">
        <w:rPr>
          <w:sz w:val="28"/>
          <w:szCs w:val="28"/>
        </w:rPr>
        <w:t>In spite of</w:t>
      </w:r>
      <w:r w:rsidRPr="00240558">
        <w:rPr>
          <w:sz w:val="28"/>
          <w:szCs w:val="28"/>
        </w:rPr>
        <w:t xml:space="preserve"> the popularity of CAM in </w:t>
      </w:r>
      <w:r w:rsidR="009A3F54">
        <w:rPr>
          <w:sz w:val="28"/>
          <w:szCs w:val="28"/>
        </w:rPr>
        <w:t>children</w:t>
      </w:r>
      <w:r w:rsidRPr="00240558">
        <w:rPr>
          <w:sz w:val="28"/>
          <w:szCs w:val="28"/>
        </w:rPr>
        <w:t xml:space="preserve">, there is </w:t>
      </w:r>
      <w:proofErr w:type="gramStart"/>
      <w:r w:rsidR="009A3F54">
        <w:rPr>
          <w:sz w:val="28"/>
          <w:szCs w:val="28"/>
        </w:rPr>
        <w:t>few</w:t>
      </w:r>
      <w:proofErr w:type="gramEnd"/>
      <w:r w:rsidRPr="00240558">
        <w:rPr>
          <w:sz w:val="28"/>
          <w:szCs w:val="28"/>
        </w:rPr>
        <w:t xml:space="preserve"> research on the effectiveness of most CAM in </w:t>
      </w:r>
      <w:r w:rsidR="009A3F54">
        <w:rPr>
          <w:sz w:val="28"/>
          <w:szCs w:val="28"/>
        </w:rPr>
        <w:t>pediatrics</w:t>
      </w:r>
      <w:r w:rsidRPr="00240558">
        <w:rPr>
          <w:sz w:val="28"/>
          <w:szCs w:val="28"/>
        </w:rPr>
        <w:t>. The use of CAM as part of a healthy lifestyle may provide support to survivors coping with effects of cancer</w:t>
      </w:r>
      <w:r w:rsidR="009A3F54">
        <w:rPr>
          <w:sz w:val="28"/>
          <w:szCs w:val="28"/>
        </w:rPr>
        <w:t xml:space="preserve"> and its</w:t>
      </w:r>
      <w:r w:rsidRPr="00240558">
        <w:rPr>
          <w:sz w:val="28"/>
          <w:szCs w:val="28"/>
        </w:rPr>
        <w:t xml:space="preserve"> treatment </w:t>
      </w:r>
      <w:r w:rsidRPr="00240558">
        <w:rPr>
          <w:b/>
          <w:bCs/>
          <w:sz w:val="28"/>
          <w:szCs w:val="28"/>
        </w:rPr>
        <w:t>(Cindy et al., 2015)</w:t>
      </w:r>
      <w:r w:rsidRPr="00240558">
        <w:rPr>
          <w:sz w:val="28"/>
          <w:szCs w:val="28"/>
        </w:rPr>
        <w:t>.</w:t>
      </w:r>
    </w:p>
    <w:p w:rsidR="00587C76" w:rsidRPr="00240558" w:rsidRDefault="00587C76" w:rsidP="0040243B">
      <w:pPr>
        <w:autoSpaceDE w:val="0"/>
        <w:autoSpaceDN w:val="0"/>
        <w:bidi w:val="0"/>
        <w:adjustRightInd w:val="0"/>
        <w:spacing w:line="360" w:lineRule="auto"/>
        <w:ind w:left="-284" w:right="43"/>
        <w:jc w:val="center"/>
        <w:rPr>
          <w:b/>
          <w:bCs/>
          <w:sz w:val="28"/>
          <w:szCs w:val="28"/>
        </w:rPr>
      </w:pPr>
      <w:r w:rsidRPr="00240558">
        <w:rPr>
          <w:b/>
          <w:bCs/>
          <w:sz w:val="28"/>
          <w:szCs w:val="28"/>
        </w:rPr>
        <w:t>Aim of the Study</w:t>
      </w:r>
    </w:p>
    <w:p w:rsidR="00587C76" w:rsidRPr="00240558" w:rsidRDefault="00587C76" w:rsidP="00CD4E4D">
      <w:pPr>
        <w:bidi w:val="0"/>
        <w:spacing w:line="360" w:lineRule="auto"/>
        <w:ind w:left="-284" w:right="43"/>
        <w:jc w:val="lowKashida"/>
        <w:rPr>
          <w:sz w:val="28"/>
          <w:szCs w:val="28"/>
          <w:lang w:bidi="ar-EG"/>
        </w:rPr>
      </w:pPr>
      <w:r w:rsidRPr="00240558">
        <w:rPr>
          <w:sz w:val="28"/>
          <w:szCs w:val="28"/>
          <w:lang w:bidi="ar-EG"/>
        </w:rPr>
        <w:t xml:space="preserve">       </w:t>
      </w:r>
      <w:r w:rsidR="00F81AD1" w:rsidRPr="00240558">
        <w:rPr>
          <w:sz w:val="28"/>
          <w:szCs w:val="28"/>
          <w:lang w:bidi="ar-EG"/>
        </w:rPr>
        <w:t>This</w:t>
      </w:r>
      <w:r w:rsidRPr="00240558">
        <w:rPr>
          <w:sz w:val="28"/>
          <w:szCs w:val="28"/>
          <w:lang w:bidi="ar-EG"/>
        </w:rPr>
        <w:t xml:space="preserve"> study </w:t>
      </w:r>
      <w:r w:rsidR="00F81AD1" w:rsidRPr="00240558">
        <w:rPr>
          <w:sz w:val="28"/>
          <w:szCs w:val="28"/>
          <w:lang w:bidi="ar-EG"/>
        </w:rPr>
        <w:t>aimed</w:t>
      </w:r>
      <w:r w:rsidRPr="00240558">
        <w:rPr>
          <w:sz w:val="28"/>
          <w:szCs w:val="28"/>
          <w:lang w:bidi="ar-EG"/>
        </w:rPr>
        <w:t xml:space="preserve"> to determine the effect of therapeutic massage on </w:t>
      </w:r>
      <w:r w:rsidR="00CD4E4D" w:rsidRPr="00240558">
        <w:rPr>
          <w:sz w:val="28"/>
          <w:szCs w:val="28"/>
        </w:rPr>
        <w:t>nausea and vomiting</w:t>
      </w:r>
      <w:r w:rsidR="00CD4E4D" w:rsidRPr="00240558">
        <w:rPr>
          <w:sz w:val="32"/>
          <w:szCs w:val="32"/>
          <w:lang w:bidi="ar-EG"/>
        </w:rPr>
        <w:t xml:space="preserve"> </w:t>
      </w:r>
      <w:r w:rsidR="008D4C82" w:rsidRPr="00240558">
        <w:rPr>
          <w:sz w:val="28"/>
          <w:szCs w:val="28"/>
          <w:lang w:bidi="ar-EG"/>
        </w:rPr>
        <w:t>among</w:t>
      </w:r>
      <w:r w:rsidRPr="00240558">
        <w:rPr>
          <w:sz w:val="28"/>
          <w:szCs w:val="28"/>
          <w:lang w:bidi="ar-EG"/>
        </w:rPr>
        <w:t xml:space="preserve"> children with leukemia following chemotherapy.</w:t>
      </w:r>
    </w:p>
    <w:p w:rsidR="00587C76" w:rsidRPr="00240558" w:rsidRDefault="00587C76" w:rsidP="00CC6EA6">
      <w:pPr>
        <w:bidi w:val="0"/>
        <w:spacing w:before="100" w:beforeAutospacing="1" w:after="100" w:afterAutospacing="1" w:line="360" w:lineRule="auto"/>
        <w:ind w:left="-284" w:right="43"/>
        <w:jc w:val="center"/>
        <w:rPr>
          <w:b/>
          <w:bCs/>
          <w:sz w:val="28"/>
          <w:szCs w:val="28"/>
        </w:rPr>
      </w:pPr>
      <w:r w:rsidRPr="00240558">
        <w:rPr>
          <w:b/>
          <w:bCs/>
          <w:sz w:val="28"/>
          <w:szCs w:val="28"/>
        </w:rPr>
        <w:t>Hypothesis</w:t>
      </w:r>
    </w:p>
    <w:p w:rsidR="002B576B" w:rsidRDefault="00587C76" w:rsidP="00930053">
      <w:pPr>
        <w:bidi w:val="0"/>
        <w:spacing w:line="360" w:lineRule="auto"/>
        <w:ind w:left="-284" w:right="43"/>
        <w:jc w:val="both"/>
        <w:rPr>
          <w:sz w:val="28"/>
          <w:szCs w:val="28"/>
        </w:rPr>
      </w:pPr>
      <w:r w:rsidRPr="00240558">
        <w:rPr>
          <w:b/>
          <w:bCs/>
          <w:sz w:val="28"/>
          <w:szCs w:val="28"/>
        </w:rPr>
        <w:t xml:space="preserve">    </w:t>
      </w:r>
      <w:r w:rsidRPr="00240558">
        <w:rPr>
          <w:sz w:val="28"/>
          <w:szCs w:val="28"/>
        </w:rPr>
        <w:t xml:space="preserve">  Children with leukemia who </w:t>
      </w:r>
      <w:r w:rsidR="00020A21" w:rsidRPr="00240558">
        <w:rPr>
          <w:sz w:val="28"/>
          <w:szCs w:val="28"/>
        </w:rPr>
        <w:t>were</w:t>
      </w:r>
      <w:r w:rsidRPr="00240558">
        <w:rPr>
          <w:sz w:val="28"/>
          <w:szCs w:val="28"/>
        </w:rPr>
        <w:t xml:space="preserve"> receiving therapeutic</w:t>
      </w:r>
      <w:r w:rsidR="00DC64E0" w:rsidRPr="00240558">
        <w:rPr>
          <w:sz w:val="28"/>
          <w:szCs w:val="28"/>
        </w:rPr>
        <w:t xml:space="preserve"> massage are experiencing less incidence and severity of nausea and vomiting</w:t>
      </w:r>
      <w:r w:rsidR="00DC64E0" w:rsidRPr="00240558">
        <w:rPr>
          <w:sz w:val="32"/>
          <w:szCs w:val="32"/>
        </w:rPr>
        <w:t xml:space="preserve"> </w:t>
      </w:r>
      <w:r w:rsidRPr="00240558">
        <w:rPr>
          <w:sz w:val="28"/>
          <w:szCs w:val="28"/>
        </w:rPr>
        <w:t xml:space="preserve">than those who </w:t>
      </w:r>
      <w:r w:rsidR="004315F4">
        <w:rPr>
          <w:sz w:val="28"/>
          <w:szCs w:val="28"/>
        </w:rPr>
        <w:t>were</w:t>
      </w:r>
      <w:r w:rsidRPr="00240558">
        <w:rPr>
          <w:sz w:val="28"/>
          <w:szCs w:val="28"/>
        </w:rPr>
        <w:t xml:space="preserve"> receiving only</w:t>
      </w:r>
      <w:r w:rsidR="00020A21" w:rsidRPr="00240558">
        <w:rPr>
          <w:sz w:val="28"/>
          <w:szCs w:val="28"/>
        </w:rPr>
        <w:t xml:space="preserve"> the</w:t>
      </w:r>
      <w:r w:rsidR="00930053">
        <w:rPr>
          <w:sz w:val="28"/>
          <w:szCs w:val="28"/>
        </w:rPr>
        <w:t xml:space="preserve"> routine hospital care.    </w:t>
      </w:r>
    </w:p>
    <w:p w:rsidR="00930053" w:rsidRPr="00930053" w:rsidRDefault="00930053" w:rsidP="00930053">
      <w:pPr>
        <w:bidi w:val="0"/>
        <w:spacing w:line="360" w:lineRule="auto"/>
        <w:ind w:left="-284" w:right="43"/>
        <w:jc w:val="both"/>
        <w:rPr>
          <w:sz w:val="28"/>
          <w:szCs w:val="28"/>
        </w:rPr>
      </w:pPr>
    </w:p>
    <w:p w:rsidR="00955A25" w:rsidRPr="00240558" w:rsidRDefault="00587C76" w:rsidP="002B576B">
      <w:pPr>
        <w:bidi w:val="0"/>
        <w:spacing w:line="360" w:lineRule="auto"/>
        <w:ind w:left="-284" w:right="43"/>
        <w:jc w:val="center"/>
        <w:rPr>
          <w:b/>
          <w:bCs/>
          <w:sz w:val="28"/>
          <w:szCs w:val="28"/>
          <w:lang w:bidi="ar-EG"/>
        </w:rPr>
      </w:pPr>
      <w:r w:rsidRPr="00240558">
        <w:rPr>
          <w:b/>
          <w:bCs/>
          <w:sz w:val="28"/>
          <w:szCs w:val="28"/>
          <w:lang w:bidi="ar-EG"/>
        </w:rPr>
        <w:t>Materials and Method</w:t>
      </w:r>
    </w:p>
    <w:p w:rsidR="00587C76" w:rsidRPr="00240558" w:rsidRDefault="00587C76" w:rsidP="00955A25">
      <w:pPr>
        <w:bidi w:val="0"/>
        <w:spacing w:line="360" w:lineRule="auto"/>
        <w:ind w:left="-284" w:right="43"/>
        <w:rPr>
          <w:b/>
          <w:bCs/>
          <w:sz w:val="28"/>
          <w:szCs w:val="28"/>
          <w:lang w:bidi="ar-EG"/>
        </w:rPr>
      </w:pPr>
      <w:r w:rsidRPr="00240558">
        <w:rPr>
          <w:b/>
          <w:bCs/>
          <w:sz w:val="28"/>
          <w:szCs w:val="28"/>
        </w:rPr>
        <w:t xml:space="preserve"> Research Design:</w:t>
      </w:r>
    </w:p>
    <w:p w:rsidR="00587C76" w:rsidRPr="00240558" w:rsidRDefault="00587C76" w:rsidP="0040243B">
      <w:pPr>
        <w:bidi w:val="0"/>
        <w:spacing w:line="360" w:lineRule="auto"/>
        <w:ind w:left="-284" w:right="43"/>
        <w:jc w:val="both"/>
        <w:rPr>
          <w:sz w:val="28"/>
          <w:szCs w:val="28"/>
        </w:rPr>
      </w:pPr>
      <w:r w:rsidRPr="00240558">
        <w:rPr>
          <w:sz w:val="28"/>
          <w:szCs w:val="28"/>
        </w:rPr>
        <w:t xml:space="preserve">  The quasi- experimental research</w:t>
      </w:r>
      <w:r w:rsidRPr="00240558">
        <w:rPr>
          <w:sz w:val="28"/>
          <w:szCs w:val="28"/>
          <w:rtl/>
        </w:rPr>
        <w:t xml:space="preserve"> </w:t>
      </w:r>
      <w:r w:rsidRPr="00240558">
        <w:rPr>
          <w:sz w:val="28"/>
          <w:szCs w:val="28"/>
        </w:rPr>
        <w:t>design was used in the study.</w:t>
      </w:r>
    </w:p>
    <w:p w:rsidR="00930053" w:rsidRDefault="00930053" w:rsidP="0040243B">
      <w:pPr>
        <w:bidi w:val="0"/>
        <w:spacing w:line="360" w:lineRule="auto"/>
        <w:ind w:left="-284" w:right="43"/>
        <w:jc w:val="both"/>
        <w:rPr>
          <w:b/>
          <w:bCs/>
          <w:sz w:val="28"/>
          <w:szCs w:val="28"/>
        </w:rPr>
      </w:pPr>
    </w:p>
    <w:p w:rsidR="00930053" w:rsidRDefault="00930053" w:rsidP="00930053">
      <w:pPr>
        <w:bidi w:val="0"/>
        <w:spacing w:line="360" w:lineRule="auto"/>
        <w:ind w:left="-284" w:right="43"/>
        <w:jc w:val="both"/>
        <w:rPr>
          <w:b/>
          <w:bCs/>
          <w:sz w:val="28"/>
          <w:szCs w:val="28"/>
        </w:rPr>
      </w:pPr>
    </w:p>
    <w:p w:rsidR="00587C76" w:rsidRPr="00240558" w:rsidRDefault="00587C76" w:rsidP="00930053">
      <w:pPr>
        <w:bidi w:val="0"/>
        <w:spacing w:line="360" w:lineRule="auto"/>
        <w:ind w:left="-284" w:right="43"/>
        <w:jc w:val="both"/>
        <w:rPr>
          <w:sz w:val="28"/>
          <w:szCs w:val="28"/>
        </w:rPr>
      </w:pPr>
      <w:r w:rsidRPr="00240558">
        <w:rPr>
          <w:b/>
          <w:bCs/>
          <w:sz w:val="28"/>
          <w:szCs w:val="28"/>
        </w:rPr>
        <w:lastRenderedPageBreak/>
        <w:t>Setting:</w:t>
      </w:r>
    </w:p>
    <w:p w:rsidR="00587C76" w:rsidRPr="00240558" w:rsidRDefault="00587C76" w:rsidP="000816D8">
      <w:pPr>
        <w:bidi w:val="0"/>
        <w:spacing w:line="360" w:lineRule="auto"/>
        <w:ind w:left="-284" w:right="43"/>
        <w:jc w:val="both"/>
        <w:rPr>
          <w:b/>
          <w:bCs/>
          <w:sz w:val="28"/>
          <w:szCs w:val="28"/>
        </w:rPr>
      </w:pPr>
      <w:r w:rsidRPr="00240558">
        <w:rPr>
          <w:sz w:val="28"/>
          <w:szCs w:val="28"/>
        </w:rPr>
        <w:t xml:space="preserve"> The study was conducted at Pediatric Oncology Department in South Egypt Cancer Institute in Assiut University and Pediatric Oncology Department at Sohag Cancer Center, Sohag.</w:t>
      </w:r>
    </w:p>
    <w:p w:rsidR="00587C76" w:rsidRPr="00240558" w:rsidRDefault="00587C76" w:rsidP="0040243B">
      <w:pPr>
        <w:bidi w:val="0"/>
        <w:spacing w:line="360" w:lineRule="auto"/>
        <w:ind w:left="-284" w:right="43"/>
        <w:jc w:val="both"/>
        <w:rPr>
          <w:b/>
          <w:bCs/>
          <w:sz w:val="28"/>
          <w:szCs w:val="28"/>
        </w:rPr>
      </w:pPr>
      <w:r w:rsidRPr="00240558">
        <w:rPr>
          <w:b/>
          <w:bCs/>
          <w:sz w:val="28"/>
          <w:szCs w:val="28"/>
        </w:rPr>
        <w:t>Patients:</w:t>
      </w:r>
    </w:p>
    <w:p w:rsidR="00587C76" w:rsidRPr="00240558" w:rsidRDefault="00587C76" w:rsidP="00F81AD1">
      <w:pPr>
        <w:tabs>
          <w:tab w:val="right" w:pos="9720"/>
        </w:tabs>
        <w:bidi w:val="0"/>
        <w:spacing w:line="360" w:lineRule="auto"/>
        <w:ind w:left="-284" w:right="43"/>
        <w:jc w:val="both"/>
        <w:rPr>
          <w:sz w:val="28"/>
          <w:szCs w:val="28"/>
        </w:rPr>
      </w:pPr>
      <w:r w:rsidRPr="00240558">
        <w:rPr>
          <w:sz w:val="28"/>
          <w:szCs w:val="28"/>
        </w:rPr>
        <w:t xml:space="preserve">    </w:t>
      </w:r>
      <w:proofErr w:type="gramStart"/>
      <w:r w:rsidRPr="00240558">
        <w:rPr>
          <w:sz w:val="28"/>
          <w:szCs w:val="28"/>
        </w:rPr>
        <w:t>Convenience sampling of 66 children with leukemia.</w:t>
      </w:r>
      <w:proofErr w:type="gramEnd"/>
      <w:r w:rsidRPr="00240558">
        <w:rPr>
          <w:sz w:val="28"/>
          <w:szCs w:val="28"/>
        </w:rPr>
        <w:t xml:space="preserve"> They were divided into two group study and control group (33 children for each group). Sample was collected for a period of 6 months.</w:t>
      </w:r>
    </w:p>
    <w:p w:rsidR="00587C76" w:rsidRPr="00240558" w:rsidRDefault="00587C76" w:rsidP="0040243B">
      <w:pPr>
        <w:tabs>
          <w:tab w:val="right" w:pos="9720"/>
        </w:tabs>
        <w:bidi w:val="0"/>
        <w:spacing w:line="360" w:lineRule="auto"/>
        <w:ind w:left="-284" w:right="43"/>
        <w:jc w:val="both"/>
        <w:rPr>
          <w:b/>
          <w:bCs/>
          <w:i/>
          <w:iCs/>
          <w:sz w:val="28"/>
          <w:szCs w:val="28"/>
        </w:rPr>
      </w:pPr>
      <w:r w:rsidRPr="00240558">
        <w:rPr>
          <w:b/>
          <w:bCs/>
          <w:i/>
          <w:iCs/>
          <w:sz w:val="28"/>
          <w:szCs w:val="28"/>
        </w:rPr>
        <w:t>The criteria for the selection of the study subjects were as follow:</w:t>
      </w:r>
    </w:p>
    <w:p w:rsidR="00587C76" w:rsidRPr="00240558" w:rsidRDefault="00587C76" w:rsidP="00996E0F">
      <w:pPr>
        <w:pStyle w:val="ListParagraph"/>
        <w:numPr>
          <w:ilvl w:val="0"/>
          <w:numId w:val="10"/>
        </w:numPr>
        <w:tabs>
          <w:tab w:val="right" w:pos="9720"/>
        </w:tabs>
        <w:bidi w:val="0"/>
        <w:spacing w:line="360" w:lineRule="auto"/>
        <w:ind w:right="43"/>
        <w:jc w:val="both"/>
        <w:rPr>
          <w:rFonts w:ascii="Times New Roman" w:hAnsi="Times New Roman" w:cs="Times New Roman"/>
          <w:sz w:val="28"/>
          <w:szCs w:val="28"/>
        </w:rPr>
      </w:pPr>
      <w:r w:rsidRPr="00240558">
        <w:rPr>
          <w:rFonts w:ascii="Times New Roman" w:hAnsi="Times New Roman" w:cs="Times New Roman"/>
          <w:sz w:val="28"/>
          <w:szCs w:val="28"/>
        </w:rPr>
        <w:t xml:space="preserve">Children diagnosed with leukemia and </w:t>
      </w:r>
      <w:r w:rsidR="00996E0F" w:rsidRPr="00240558">
        <w:rPr>
          <w:rFonts w:ascii="Times New Roman" w:hAnsi="Times New Roman" w:cs="Times New Roman"/>
          <w:sz w:val="28"/>
          <w:szCs w:val="28"/>
        </w:rPr>
        <w:t xml:space="preserve">hospitalized for </w:t>
      </w:r>
      <w:r w:rsidRPr="00240558">
        <w:rPr>
          <w:rFonts w:ascii="Times New Roman" w:hAnsi="Times New Roman" w:cs="Times New Roman"/>
          <w:sz w:val="28"/>
          <w:szCs w:val="28"/>
        </w:rPr>
        <w:t>at least 3 days for receiving chemotherapy protocol.</w:t>
      </w:r>
    </w:p>
    <w:p w:rsidR="00587C76" w:rsidRPr="00240558" w:rsidRDefault="00587C76" w:rsidP="00742570">
      <w:pPr>
        <w:pStyle w:val="ListParagraph"/>
        <w:numPr>
          <w:ilvl w:val="0"/>
          <w:numId w:val="10"/>
        </w:numPr>
        <w:tabs>
          <w:tab w:val="right" w:pos="9720"/>
        </w:tabs>
        <w:bidi w:val="0"/>
        <w:spacing w:line="360" w:lineRule="auto"/>
        <w:ind w:right="43"/>
        <w:jc w:val="both"/>
        <w:rPr>
          <w:rFonts w:ascii="Times New Roman" w:hAnsi="Times New Roman" w:cs="Times New Roman"/>
          <w:sz w:val="28"/>
          <w:szCs w:val="28"/>
          <w:rtl/>
        </w:rPr>
      </w:pPr>
      <w:r w:rsidRPr="00240558">
        <w:rPr>
          <w:rFonts w:ascii="Times New Roman" w:hAnsi="Times New Roman" w:cs="Times New Roman"/>
          <w:sz w:val="28"/>
          <w:szCs w:val="28"/>
        </w:rPr>
        <w:t>Children aged 4- 16 years.</w:t>
      </w:r>
    </w:p>
    <w:p w:rsidR="00587C76" w:rsidRPr="00240558" w:rsidRDefault="00587C76" w:rsidP="00F81AD1">
      <w:pPr>
        <w:pStyle w:val="ListParagraph"/>
        <w:numPr>
          <w:ilvl w:val="0"/>
          <w:numId w:val="10"/>
        </w:numPr>
        <w:tabs>
          <w:tab w:val="right" w:pos="9720"/>
        </w:tabs>
        <w:bidi w:val="0"/>
        <w:spacing w:line="360" w:lineRule="auto"/>
        <w:ind w:right="43"/>
        <w:jc w:val="both"/>
        <w:rPr>
          <w:rFonts w:ascii="Times New Roman" w:hAnsi="Times New Roman" w:cs="Times New Roman"/>
          <w:b/>
          <w:bCs/>
          <w:i/>
          <w:iCs/>
          <w:sz w:val="28"/>
          <w:szCs w:val="28"/>
        </w:rPr>
      </w:pPr>
      <w:r w:rsidRPr="00240558">
        <w:rPr>
          <w:rFonts w:ascii="Times New Roman" w:hAnsi="Times New Roman" w:cs="Times New Roman"/>
          <w:sz w:val="28"/>
          <w:szCs w:val="28"/>
        </w:rPr>
        <w:t xml:space="preserve">Children with </w:t>
      </w:r>
      <w:r w:rsidR="00F81AD1" w:rsidRPr="00240558">
        <w:rPr>
          <w:rFonts w:ascii="Times New Roman" w:hAnsi="Times New Roman" w:cs="Times New Roman"/>
          <w:sz w:val="28"/>
          <w:szCs w:val="28"/>
        </w:rPr>
        <w:t xml:space="preserve">gastrointestinal and nervous system cancer, </w:t>
      </w:r>
      <w:r w:rsidRPr="00240558">
        <w:rPr>
          <w:rFonts w:ascii="Times New Roman" w:hAnsi="Times New Roman" w:cs="Times New Roman"/>
          <w:sz w:val="28"/>
          <w:szCs w:val="28"/>
        </w:rPr>
        <w:t>loss of consciousness</w:t>
      </w:r>
      <w:r w:rsidR="00F81AD1" w:rsidRPr="00240558">
        <w:rPr>
          <w:rFonts w:ascii="Times New Roman" w:hAnsi="Times New Roman" w:cs="Times New Roman"/>
          <w:sz w:val="28"/>
          <w:szCs w:val="28"/>
        </w:rPr>
        <w:t>,</w:t>
      </w:r>
      <w:r w:rsidRPr="00240558">
        <w:rPr>
          <w:rFonts w:ascii="Times New Roman" w:hAnsi="Times New Roman" w:cs="Times New Roman"/>
          <w:sz w:val="28"/>
          <w:szCs w:val="28"/>
        </w:rPr>
        <w:t xml:space="preserve"> injury in the massage area and children under radiation were excluded from the study. </w:t>
      </w:r>
    </w:p>
    <w:p w:rsidR="00587C76" w:rsidRPr="00240558" w:rsidRDefault="00587C76" w:rsidP="0040243B">
      <w:pPr>
        <w:tabs>
          <w:tab w:val="right" w:pos="9720"/>
        </w:tabs>
        <w:bidi w:val="0"/>
        <w:spacing w:line="360" w:lineRule="auto"/>
        <w:ind w:left="-284" w:right="43"/>
        <w:jc w:val="both"/>
        <w:rPr>
          <w:b/>
          <w:bCs/>
          <w:sz w:val="28"/>
          <w:szCs w:val="28"/>
        </w:rPr>
      </w:pPr>
      <w:r w:rsidRPr="00240558">
        <w:rPr>
          <w:b/>
          <w:bCs/>
          <w:i/>
          <w:iCs/>
          <w:sz w:val="28"/>
          <w:szCs w:val="28"/>
        </w:rPr>
        <w:t>Two groups were distributed as follows:</w:t>
      </w:r>
      <w:r w:rsidRPr="00240558">
        <w:rPr>
          <w:b/>
          <w:bCs/>
          <w:sz w:val="28"/>
          <w:szCs w:val="28"/>
        </w:rPr>
        <w:t xml:space="preserve"> </w:t>
      </w:r>
    </w:p>
    <w:p w:rsidR="00587C76" w:rsidRPr="00240558" w:rsidRDefault="00587C76" w:rsidP="00A86560">
      <w:pPr>
        <w:tabs>
          <w:tab w:val="right" w:pos="9720"/>
        </w:tabs>
        <w:bidi w:val="0"/>
        <w:spacing w:line="360" w:lineRule="auto"/>
        <w:ind w:left="-284" w:right="43"/>
        <w:jc w:val="both"/>
        <w:rPr>
          <w:sz w:val="28"/>
          <w:szCs w:val="28"/>
        </w:rPr>
      </w:pPr>
      <w:r w:rsidRPr="00240558">
        <w:rPr>
          <w:b/>
          <w:bCs/>
          <w:sz w:val="28"/>
          <w:szCs w:val="28"/>
        </w:rPr>
        <w:t xml:space="preserve">Group one for control group: </w:t>
      </w:r>
      <w:r w:rsidRPr="00240558">
        <w:rPr>
          <w:sz w:val="28"/>
          <w:szCs w:val="28"/>
        </w:rPr>
        <w:t xml:space="preserve">consisted of children with leukemia undergoing chemotherapy who </w:t>
      </w:r>
      <w:proofErr w:type="gramStart"/>
      <w:r w:rsidRPr="00240558">
        <w:rPr>
          <w:sz w:val="28"/>
          <w:szCs w:val="28"/>
        </w:rPr>
        <w:t>were</w:t>
      </w:r>
      <w:proofErr w:type="gramEnd"/>
      <w:r w:rsidRPr="00240558">
        <w:rPr>
          <w:sz w:val="28"/>
          <w:szCs w:val="28"/>
        </w:rPr>
        <w:t xml:space="preserve"> receiving only </w:t>
      </w:r>
      <w:r w:rsidR="006F28CB" w:rsidRPr="00240558">
        <w:rPr>
          <w:sz w:val="28"/>
          <w:szCs w:val="28"/>
        </w:rPr>
        <w:t xml:space="preserve">the </w:t>
      </w:r>
      <w:r w:rsidRPr="00240558">
        <w:rPr>
          <w:sz w:val="28"/>
          <w:szCs w:val="28"/>
        </w:rPr>
        <w:t>routine hospital care.</w:t>
      </w:r>
    </w:p>
    <w:p w:rsidR="00587C76" w:rsidRPr="00240558" w:rsidRDefault="00587C76" w:rsidP="00CC6EA6">
      <w:pPr>
        <w:tabs>
          <w:tab w:val="right" w:pos="9720"/>
        </w:tabs>
        <w:bidi w:val="0"/>
        <w:spacing w:line="360" w:lineRule="auto"/>
        <w:ind w:left="-284" w:right="43" w:hanging="283"/>
        <w:jc w:val="both"/>
        <w:rPr>
          <w:sz w:val="28"/>
          <w:szCs w:val="28"/>
        </w:rPr>
      </w:pPr>
      <w:r w:rsidRPr="00240558">
        <w:rPr>
          <w:b/>
          <w:bCs/>
          <w:sz w:val="28"/>
          <w:szCs w:val="28"/>
        </w:rPr>
        <w:t xml:space="preserve">   Group two for study group: </w:t>
      </w:r>
      <w:r w:rsidRPr="00240558">
        <w:rPr>
          <w:sz w:val="28"/>
          <w:szCs w:val="28"/>
        </w:rPr>
        <w:t>consisted of children with leukemia undergoing chemotherapy who were receiving therapeutic massage in addition to routine hospital care.</w:t>
      </w:r>
    </w:p>
    <w:p w:rsidR="00587C76" w:rsidRPr="00240558" w:rsidRDefault="00587C76" w:rsidP="00E76E72">
      <w:pPr>
        <w:tabs>
          <w:tab w:val="right" w:pos="9720"/>
        </w:tabs>
        <w:bidi w:val="0"/>
        <w:spacing w:line="276" w:lineRule="auto"/>
        <w:ind w:left="-284" w:right="43"/>
        <w:jc w:val="both"/>
        <w:rPr>
          <w:sz w:val="28"/>
          <w:szCs w:val="28"/>
        </w:rPr>
      </w:pPr>
      <w:r w:rsidRPr="00240558">
        <w:rPr>
          <w:b/>
          <w:bCs/>
          <w:sz w:val="28"/>
          <w:szCs w:val="28"/>
        </w:rPr>
        <w:t xml:space="preserve">Tools of the study: </w:t>
      </w:r>
    </w:p>
    <w:p w:rsidR="00587C76" w:rsidRPr="00240558" w:rsidRDefault="00587C76" w:rsidP="00E76E72">
      <w:pPr>
        <w:bidi w:val="0"/>
        <w:spacing w:before="240" w:after="240" w:line="276" w:lineRule="auto"/>
        <w:ind w:left="-284" w:right="43"/>
        <w:jc w:val="both"/>
        <w:rPr>
          <w:b/>
          <w:bCs/>
          <w:sz w:val="28"/>
          <w:szCs w:val="28"/>
        </w:rPr>
      </w:pPr>
      <w:r w:rsidRPr="00240558">
        <w:rPr>
          <w:b/>
          <w:bCs/>
          <w:sz w:val="28"/>
          <w:szCs w:val="28"/>
        </w:rPr>
        <w:t>Two tools were used in this study:</w:t>
      </w:r>
    </w:p>
    <w:p w:rsidR="00587C76" w:rsidRPr="00240558" w:rsidRDefault="00587C76" w:rsidP="00E76E72">
      <w:pPr>
        <w:tabs>
          <w:tab w:val="right" w:pos="426"/>
        </w:tabs>
        <w:bidi w:val="0"/>
        <w:spacing w:before="240" w:after="240" w:line="276" w:lineRule="auto"/>
        <w:ind w:left="-284" w:right="43" w:hanging="709"/>
        <w:jc w:val="both"/>
        <w:rPr>
          <w:b/>
          <w:bCs/>
          <w:sz w:val="28"/>
          <w:szCs w:val="28"/>
        </w:rPr>
      </w:pPr>
      <w:r w:rsidRPr="00240558">
        <w:rPr>
          <w:b/>
          <w:bCs/>
          <w:sz w:val="28"/>
          <w:szCs w:val="28"/>
        </w:rPr>
        <w:t xml:space="preserve">         Tool one: </w:t>
      </w:r>
      <w:r w:rsidR="00B15240" w:rsidRPr="00240558">
        <w:rPr>
          <w:b/>
          <w:bCs/>
          <w:sz w:val="28"/>
          <w:szCs w:val="28"/>
        </w:rPr>
        <w:t>Demographic and clinical data interview questionnaire</w:t>
      </w:r>
      <w:r w:rsidR="00B15240" w:rsidRPr="00240558">
        <w:rPr>
          <w:sz w:val="28"/>
          <w:szCs w:val="28"/>
        </w:rPr>
        <w:t>.</w:t>
      </w:r>
    </w:p>
    <w:p w:rsidR="00587C76" w:rsidRPr="00240558" w:rsidRDefault="00587C76" w:rsidP="00E76E72">
      <w:pPr>
        <w:tabs>
          <w:tab w:val="right" w:pos="426"/>
        </w:tabs>
        <w:bidi w:val="0"/>
        <w:spacing w:before="240" w:after="240" w:line="360" w:lineRule="auto"/>
        <w:ind w:left="-284" w:right="43" w:hanging="709"/>
        <w:jc w:val="both"/>
        <w:rPr>
          <w:b/>
          <w:bCs/>
          <w:sz w:val="28"/>
          <w:szCs w:val="28"/>
        </w:rPr>
      </w:pPr>
      <w:r w:rsidRPr="00240558">
        <w:rPr>
          <w:b/>
          <w:bCs/>
          <w:sz w:val="28"/>
          <w:szCs w:val="28"/>
        </w:rPr>
        <w:t xml:space="preserve">         </w:t>
      </w:r>
      <w:r w:rsidRPr="00240558">
        <w:rPr>
          <w:sz w:val="28"/>
          <w:szCs w:val="28"/>
        </w:rPr>
        <w:t>It was developed by the researcher after reviewing literature and consists of two parts</w:t>
      </w:r>
      <w:r w:rsidRPr="00240558">
        <w:rPr>
          <w:b/>
          <w:bCs/>
          <w:sz w:val="28"/>
          <w:szCs w:val="28"/>
        </w:rPr>
        <w:t xml:space="preserve">:    </w:t>
      </w:r>
    </w:p>
    <w:p w:rsidR="00587C76" w:rsidRPr="00240558" w:rsidRDefault="00587C76" w:rsidP="00E76E72">
      <w:pPr>
        <w:tabs>
          <w:tab w:val="right" w:pos="426"/>
        </w:tabs>
        <w:bidi w:val="0"/>
        <w:spacing w:before="240" w:after="240" w:line="360" w:lineRule="auto"/>
        <w:ind w:left="-284" w:right="43" w:hanging="709"/>
        <w:jc w:val="both"/>
        <w:rPr>
          <w:sz w:val="28"/>
          <w:szCs w:val="28"/>
        </w:rPr>
      </w:pPr>
      <w:r w:rsidRPr="00240558">
        <w:rPr>
          <w:b/>
          <w:bCs/>
          <w:sz w:val="28"/>
          <w:szCs w:val="28"/>
        </w:rPr>
        <w:lastRenderedPageBreak/>
        <w:t xml:space="preserve">          Part one: - </w:t>
      </w:r>
      <w:r w:rsidRPr="00240558">
        <w:rPr>
          <w:sz w:val="28"/>
          <w:szCs w:val="28"/>
        </w:rPr>
        <w:t xml:space="preserve">Sociodemographic data about children. It included questions about age, sex, residence and family history of oncological disorders. </w:t>
      </w:r>
    </w:p>
    <w:p w:rsidR="00587C76" w:rsidRPr="00240558" w:rsidRDefault="00587C76" w:rsidP="00E76E72">
      <w:pPr>
        <w:tabs>
          <w:tab w:val="right" w:pos="426"/>
        </w:tabs>
        <w:bidi w:val="0"/>
        <w:spacing w:before="240" w:after="240" w:line="360" w:lineRule="auto"/>
        <w:ind w:left="-284" w:right="43" w:hanging="709"/>
        <w:jc w:val="both"/>
        <w:rPr>
          <w:sz w:val="28"/>
          <w:szCs w:val="28"/>
        </w:rPr>
      </w:pPr>
      <w:r w:rsidRPr="00240558">
        <w:rPr>
          <w:b/>
          <w:bCs/>
          <w:sz w:val="28"/>
          <w:szCs w:val="28"/>
        </w:rPr>
        <w:t xml:space="preserve">         Part two: - </w:t>
      </w:r>
      <w:r w:rsidRPr="00240558">
        <w:rPr>
          <w:sz w:val="28"/>
          <w:szCs w:val="28"/>
        </w:rPr>
        <w:t xml:space="preserve">Clinical data which included questions about </w:t>
      </w:r>
      <w:r w:rsidR="00BC0E3F" w:rsidRPr="00240558">
        <w:rPr>
          <w:sz w:val="28"/>
          <w:szCs w:val="28"/>
        </w:rPr>
        <w:t xml:space="preserve">the </w:t>
      </w:r>
      <w:r w:rsidRPr="00240558">
        <w:rPr>
          <w:sz w:val="28"/>
          <w:szCs w:val="28"/>
        </w:rPr>
        <w:t>child’s diagnosis, stage of disease and side effects of chemotherapy.</w:t>
      </w:r>
    </w:p>
    <w:p w:rsidR="00C34A40" w:rsidRPr="00240558" w:rsidRDefault="00C34A40" w:rsidP="00C34A40">
      <w:pPr>
        <w:bidi w:val="0"/>
        <w:spacing w:line="360" w:lineRule="auto"/>
        <w:ind w:left="-284" w:right="43"/>
        <w:jc w:val="both"/>
        <w:rPr>
          <w:b/>
          <w:bCs/>
          <w:sz w:val="28"/>
          <w:szCs w:val="28"/>
          <w:lang w:bidi="ar-EG"/>
        </w:rPr>
      </w:pPr>
      <w:r w:rsidRPr="00240558">
        <w:rPr>
          <w:b/>
          <w:bCs/>
          <w:sz w:val="28"/>
          <w:szCs w:val="28"/>
        </w:rPr>
        <w:t>Tool two: Rhodes Index of Nausea and Vomiting likert scale:</w:t>
      </w:r>
      <w:r w:rsidRPr="00240558">
        <w:rPr>
          <w:b/>
          <w:bCs/>
          <w:sz w:val="28"/>
          <w:szCs w:val="28"/>
          <w:rtl/>
          <w:lang w:bidi="ar-EG"/>
        </w:rPr>
        <w:t xml:space="preserve">   </w:t>
      </w:r>
      <w:r w:rsidRPr="00240558">
        <w:rPr>
          <w:b/>
          <w:bCs/>
          <w:sz w:val="28"/>
          <w:szCs w:val="28"/>
          <w:lang w:bidi="ar-EG"/>
        </w:rPr>
        <w:t xml:space="preserve">  </w:t>
      </w:r>
      <w:r w:rsidRPr="00240558">
        <w:rPr>
          <w:b/>
          <w:bCs/>
          <w:sz w:val="28"/>
          <w:szCs w:val="28"/>
          <w:rtl/>
          <w:lang w:bidi="ar-EG"/>
        </w:rPr>
        <w:t xml:space="preserve">     </w:t>
      </w:r>
    </w:p>
    <w:p w:rsidR="00930053" w:rsidRDefault="00C34A40" w:rsidP="00C34A40">
      <w:pPr>
        <w:bidi w:val="0"/>
        <w:spacing w:line="360" w:lineRule="auto"/>
        <w:ind w:left="-284" w:right="43"/>
        <w:jc w:val="both"/>
        <w:rPr>
          <w:b/>
          <w:bCs/>
          <w:sz w:val="28"/>
          <w:szCs w:val="28"/>
          <w:lang w:bidi="ar-EG"/>
        </w:rPr>
      </w:pPr>
      <w:r w:rsidRPr="00240558">
        <w:rPr>
          <w:sz w:val="28"/>
          <w:szCs w:val="28"/>
          <w:lang w:bidi="ar-EG"/>
        </w:rPr>
        <w:t xml:space="preserve">      It</w:t>
      </w:r>
      <w:r w:rsidRPr="00240558">
        <w:rPr>
          <w:sz w:val="28"/>
          <w:szCs w:val="28"/>
        </w:rPr>
        <w:t xml:space="preserve"> was developed by</w:t>
      </w:r>
      <w:r w:rsidRPr="00240558">
        <w:rPr>
          <w:b/>
          <w:bCs/>
          <w:sz w:val="28"/>
          <w:szCs w:val="28"/>
        </w:rPr>
        <w:t xml:space="preserve"> </w:t>
      </w:r>
      <w:r w:rsidRPr="00240558">
        <w:rPr>
          <w:b/>
          <w:bCs/>
          <w:sz w:val="28"/>
          <w:szCs w:val="28"/>
          <w:lang w:bidi="ar-EG"/>
        </w:rPr>
        <w:t xml:space="preserve">Rhodes and </w:t>
      </w:r>
      <w:proofErr w:type="spellStart"/>
      <w:r w:rsidRPr="00240558">
        <w:rPr>
          <w:b/>
          <w:bCs/>
          <w:sz w:val="28"/>
          <w:szCs w:val="28"/>
          <w:lang w:bidi="ar-EG"/>
        </w:rPr>
        <w:t>McDanial</w:t>
      </w:r>
      <w:proofErr w:type="spellEnd"/>
      <w:r w:rsidRPr="00240558">
        <w:rPr>
          <w:b/>
          <w:bCs/>
          <w:sz w:val="28"/>
          <w:szCs w:val="28"/>
          <w:lang w:bidi="ar-EG"/>
        </w:rPr>
        <w:t xml:space="preserve"> (1999)</w:t>
      </w:r>
      <w:r w:rsidRPr="00240558">
        <w:rPr>
          <w:sz w:val="28"/>
          <w:szCs w:val="28"/>
          <w:lang w:bidi="ar-EG"/>
        </w:rPr>
        <w:t xml:space="preserve">. </w:t>
      </w:r>
      <w:r w:rsidRPr="00240558">
        <w:rPr>
          <w:sz w:val="28"/>
          <w:szCs w:val="28"/>
        </w:rPr>
        <w:t>It</w:t>
      </w:r>
      <w:r w:rsidRPr="00240558">
        <w:rPr>
          <w:sz w:val="28"/>
          <w:szCs w:val="28"/>
          <w:lang w:bidi="ar-EG"/>
        </w:rPr>
        <w:t xml:space="preserve"> was used to assess nausea and vomiting over the previous 12 hours in patient receiving chemotherapy. </w:t>
      </w:r>
      <w:r w:rsidRPr="00240558">
        <w:rPr>
          <w:sz w:val="28"/>
          <w:szCs w:val="28"/>
        </w:rPr>
        <w:t xml:space="preserve">It was translated into Arabic language and modified by </w:t>
      </w:r>
      <w:r w:rsidRPr="00240558">
        <w:rPr>
          <w:b/>
          <w:bCs/>
          <w:sz w:val="28"/>
          <w:szCs w:val="28"/>
        </w:rPr>
        <w:t xml:space="preserve">Hassan et al. (2011) </w:t>
      </w:r>
      <w:r w:rsidRPr="00240558">
        <w:rPr>
          <w:sz w:val="28"/>
          <w:szCs w:val="28"/>
        </w:rPr>
        <w:t>to assess Egyptian children. It consists of six questions in the form of five points likert scale to assess the number of vomiting episodes per day, the quality and quantity of vomiting, degree and length of nausea, as well as the distress associated with nausea and vomiting after 12 hours of chemotherapy induction. The scale was used to assess nausea and vomiting during receiving chemotherapy and after chemotherapy for 48 hours.</w:t>
      </w:r>
    </w:p>
    <w:p w:rsidR="00C34A40" w:rsidRPr="00240558" w:rsidRDefault="00C34A40" w:rsidP="00930053">
      <w:pPr>
        <w:bidi w:val="0"/>
        <w:spacing w:line="360" w:lineRule="auto"/>
        <w:ind w:left="-284" w:right="43"/>
        <w:jc w:val="both"/>
        <w:rPr>
          <w:b/>
          <w:bCs/>
          <w:sz w:val="28"/>
          <w:szCs w:val="28"/>
          <w:lang w:bidi="ar-EG"/>
        </w:rPr>
      </w:pPr>
      <w:r w:rsidRPr="00240558">
        <w:rPr>
          <w:b/>
          <w:bCs/>
          <w:sz w:val="28"/>
          <w:szCs w:val="28"/>
          <w:lang w:bidi="ar-EG"/>
        </w:rPr>
        <w:t xml:space="preserve"> </w:t>
      </w:r>
      <w:r w:rsidRPr="00240558">
        <w:rPr>
          <w:b/>
          <w:bCs/>
          <w:sz w:val="28"/>
          <w:szCs w:val="28"/>
        </w:rPr>
        <w:t xml:space="preserve">Scoring system: </w:t>
      </w:r>
      <w:r w:rsidRPr="00240558">
        <w:rPr>
          <w:sz w:val="28"/>
          <w:szCs w:val="28"/>
        </w:rPr>
        <w:t xml:space="preserve">0= none; 1= mild; 2= moderate; 3=severe; 4= very severe. </w:t>
      </w:r>
      <w:r w:rsidRPr="00240558">
        <w:rPr>
          <w:sz w:val="28"/>
          <w:szCs w:val="28"/>
          <w:lang w:bidi="ar-EG"/>
        </w:rPr>
        <w:t>Item scores are summed for a total score.</w:t>
      </w:r>
    </w:p>
    <w:p w:rsidR="00587C76" w:rsidRPr="00240558" w:rsidRDefault="00587C76" w:rsidP="00C34A40">
      <w:pPr>
        <w:bidi w:val="0"/>
        <w:spacing w:before="240" w:after="240" w:line="360" w:lineRule="auto"/>
        <w:ind w:left="-284" w:right="43"/>
        <w:jc w:val="center"/>
        <w:rPr>
          <w:b/>
          <w:bCs/>
          <w:sz w:val="28"/>
          <w:szCs w:val="28"/>
        </w:rPr>
      </w:pPr>
      <w:r w:rsidRPr="00240558">
        <w:rPr>
          <w:b/>
          <w:bCs/>
          <w:spacing w:val="4"/>
          <w:sz w:val="28"/>
          <w:szCs w:val="28"/>
        </w:rPr>
        <w:t>Method of data collection</w:t>
      </w:r>
    </w:p>
    <w:p w:rsidR="00587C76" w:rsidRPr="00240558" w:rsidRDefault="00587C76" w:rsidP="0053195E">
      <w:pPr>
        <w:numPr>
          <w:ilvl w:val="0"/>
          <w:numId w:val="13"/>
        </w:numPr>
        <w:tabs>
          <w:tab w:val="right" w:pos="284"/>
        </w:tabs>
        <w:bidi w:val="0"/>
        <w:spacing w:before="240" w:after="240" w:line="360" w:lineRule="auto"/>
        <w:ind w:right="43"/>
        <w:jc w:val="both"/>
        <w:rPr>
          <w:sz w:val="28"/>
          <w:szCs w:val="28"/>
        </w:rPr>
      </w:pPr>
      <w:r w:rsidRPr="00240558">
        <w:rPr>
          <w:sz w:val="28"/>
          <w:szCs w:val="28"/>
        </w:rPr>
        <w:t xml:space="preserve">Research proposal was approved </w:t>
      </w:r>
      <w:r w:rsidR="00D4145E" w:rsidRPr="00240558">
        <w:rPr>
          <w:sz w:val="28"/>
          <w:szCs w:val="28"/>
        </w:rPr>
        <w:t>by</w:t>
      </w:r>
      <w:r w:rsidRPr="00240558">
        <w:rPr>
          <w:sz w:val="28"/>
          <w:szCs w:val="28"/>
        </w:rPr>
        <w:t xml:space="preserve"> Ethical Committee in the Faculty of Nursing,</w:t>
      </w:r>
      <w:r w:rsidRPr="00240558">
        <w:rPr>
          <w:sz w:val="28"/>
          <w:szCs w:val="28"/>
          <w:lang w:bidi="ar-EG"/>
        </w:rPr>
        <w:t xml:space="preserve"> Assiut University</w:t>
      </w:r>
      <w:r w:rsidRPr="00240558">
        <w:rPr>
          <w:sz w:val="28"/>
          <w:szCs w:val="28"/>
        </w:rPr>
        <w:t>.</w:t>
      </w:r>
    </w:p>
    <w:p w:rsidR="00587C76" w:rsidRDefault="00587C76" w:rsidP="0053195E">
      <w:pPr>
        <w:numPr>
          <w:ilvl w:val="0"/>
          <w:numId w:val="13"/>
        </w:numPr>
        <w:tabs>
          <w:tab w:val="right" w:pos="284"/>
        </w:tabs>
        <w:bidi w:val="0"/>
        <w:spacing w:before="240" w:after="240" w:line="360" w:lineRule="auto"/>
        <w:ind w:right="43"/>
        <w:jc w:val="both"/>
        <w:rPr>
          <w:sz w:val="28"/>
          <w:szCs w:val="28"/>
        </w:rPr>
      </w:pPr>
      <w:r w:rsidRPr="00240558">
        <w:rPr>
          <w:sz w:val="28"/>
          <w:szCs w:val="28"/>
          <w:lang w:bidi="ar-EG"/>
        </w:rPr>
        <w:t>Official permission was obtained from the Dean of Ethical Committee of South Egypt cancer Institute in Assiut University and Sohag Cancer Center.</w:t>
      </w:r>
    </w:p>
    <w:p w:rsidR="00924B99" w:rsidRPr="00240558" w:rsidRDefault="00924B99" w:rsidP="0053195E">
      <w:pPr>
        <w:pStyle w:val="ListParagraph"/>
        <w:numPr>
          <w:ilvl w:val="0"/>
          <w:numId w:val="13"/>
        </w:numPr>
        <w:tabs>
          <w:tab w:val="right" w:pos="284"/>
          <w:tab w:val="right" w:pos="426"/>
        </w:tabs>
        <w:bidi w:val="0"/>
        <w:spacing w:before="240" w:after="240" w:line="360" w:lineRule="auto"/>
        <w:ind w:right="43"/>
        <w:jc w:val="both"/>
        <w:rPr>
          <w:rFonts w:ascii="Times New Roman" w:hAnsi="Times New Roman" w:cs="Times New Roman"/>
          <w:sz w:val="28"/>
          <w:szCs w:val="28"/>
        </w:rPr>
      </w:pPr>
      <w:r w:rsidRPr="00240558">
        <w:rPr>
          <w:rFonts w:ascii="Times New Roman" w:hAnsi="Times New Roman" w:cs="Times New Roman"/>
          <w:sz w:val="28"/>
          <w:szCs w:val="28"/>
        </w:rPr>
        <w:t>Written informed consent from parents of studied children was obtained after explaining the nature and purpose of the study.</w:t>
      </w:r>
    </w:p>
    <w:p w:rsidR="00924B99" w:rsidRPr="00240558" w:rsidRDefault="00924B99"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lastRenderedPageBreak/>
        <w:t>Confidentiality and anonymity was assured.</w:t>
      </w:r>
    </w:p>
    <w:p w:rsidR="00924B99" w:rsidRPr="00924B99" w:rsidRDefault="00924B99" w:rsidP="0053195E">
      <w:pPr>
        <w:numPr>
          <w:ilvl w:val="0"/>
          <w:numId w:val="13"/>
        </w:numPr>
        <w:shd w:val="clear" w:color="auto" w:fill="FFFFFF"/>
        <w:tabs>
          <w:tab w:val="right" w:pos="284"/>
          <w:tab w:val="right" w:pos="540"/>
        </w:tabs>
        <w:autoSpaceDE w:val="0"/>
        <w:autoSpaceDN w:val="0"/>
        <w:bidi w:val="0"/>
        <w:adjustRightInd w:val="0"/>
        <w:spacing w:before="100" w:beforeAutospacing="1" w:after="100" w:afterAutospacing="1" w:line="360" w:lineRule="auto"/>
        <w:ind w:right="43"/>
        <w:jc w:val="both"/>
        <w:rPr>
          <w:sz w:val="28"/>
          <w:szCs w:val="28"/>
        </w:rPr>
      </w:pPr>
      <w:r w:rsidRPr="00240558">
        <w:rPr>
          <w:sz w:val="28"/>
          <w:szCs w:val="28"/>
        </w:rPr>
        <w:t>Pilot study was carried out on 10% (8 children) to evaluate the clarity, competence and applicability of tools. The data obtained from the pilot study was analyzed; no change was done in the assessment sheet, so the 8 children selected for the pilot study were included in the study. Children were assigned to control and study groups according to parent preferences.</w:t>
      </w:r>
    </w:p>
    <w:p w:rsidR="009234F3" w:rsidRDefault="00587C76"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t>The developed tool (I) was tested for content validity by 5 experts three in the field of pediatric nursing and two in pediatric oncology medicine, the needed modification was done, accordingly.</w:t>
      </w:r>
      <w:r w:rsidR="009234F3" w:rsidRPr="00240558">
        <w:rPr>
          <w:sz w:val="28"/>
          <w:szCs w:val="28"/>
        </w:rPr>
        <w:t xml:space="preserve"> </w:t>
      </w:r>
    </w:p>
    <w:p w:rsidR="00924B99" w:rsidRPr="00924B99" w:rsidRDefault="00924B99"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t xml:space="preserve">Reliability of tools II was done using the </w:t>
      </w:r>
      <w:proofErr w:type="spellStart"/>
      <w:r w:rsidRPr="00240558">
        <w:rPr>
          <w:sz w:val="28"/>
          <w:szCs w:val="28"/>
        </w:rPr>
        <w:t>cronbach's</w:t>
      </w:r>
      <w:proofErr w:type="spellEnd"/>
      <w:r w:rsidRPr="00240558">
        <w:rPr>
          <w:sz w:val="28"/>
          <w:szCs w:val="28"/>
        </w:rPr>
        <w:t xml:space="preserve"> alpha test to examine the internal consistency (0.93</w:t>
      </w:r>
      <w:r>
        <w:rPr>
          <w:sz w:val="28"/>
          <w:szCs w:val="28"/>
        </w:rPr>
        <w:t>).</w:t>
      </w:r>
    </w:p>
    <w:p w:rsidR="00587C76" w:rsidRPr="00240558" w:rsidRDefault="00587C76"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t xml:space="preserve">Assessment of children condition was done by the researcher through using tools I </w:t>
      </w:r>
      <w:r w:rsidR="00B07CFD" w:rsidRPr="00240558">
        <w:rPr>
          <w:sz w:val="28"/>
          <w:szCs w:val="28"/>
        </w:rPr>
        <w:t>and</w:t>
      </w:r>
      <w:r w:rsidRPr="00240558">
        <w:rPr>
          <w:sz w:val="28"/>
          <w:szCs w:val="28"/>
        </w:rPr>
        <w:t xml:space="preserve"> II for both control and study groups.</w:t>
      </w:r>
    </w:p>
    <w:p w:rsidR="00587C76" w:rsidRPr="00240558" w:rsidRDefault="00587C76"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t xml:space="preserve">Therapeutic massage was used with effleurage, petrissage, friction, and </w:t>
      </w:r>
      <w:r w:rsidRPr="00240558">
        <w:rPr>
          <w:rFonts w:ascii="TimesNewRomanPSMT" w:hAnsi="Calibri" w:cs="TimesNewRomanPSMT"/>
          <w:sz w:val="28"/>
          <w:szCs w:val="28"/>
        </w:rPr>
        <w:t>tapotement</w:t>
      </w:r>
      <w:r w:rsidRPr="00240558">
        <w:rPr>
          <w:rFonts w:ascii="TimesNewRomanPSMT" w:hAnsi="Calibri" w:cs="TimesNewRomanPSMT"/>
          <w:b/>
          <w:bCs/>
          <w:sz w:val="28"/>
          <w:szCs w:val="28"/>
        </w:rPr>
        <w:t xml:space="preserve"> </w:t>
      </w:r>
      <w:r w:rsidRPr="00240558">
        <w:rPr>
          <w:sz w:val="28"/>
          <w:szCs w:val="28"/>
        </w:rPr>
        <w:t>movements with mild to moderate pressure using non-scented olive oil. The pressure was guided by the child’s feedback and tolerance. The children’s massage included the back, legs, arms and neck. In three sessions (two session before receiving chemotherapy and one session after receiving chemotherapy), children in study group were massaged for 20 min, 24 hour and half an hour before receiving chemotherapy and 24 hour after chemotherapy administration. The researcher was trained by physical therapist</w:t>
      </w:r>
      <w:r w:rsidR="00BC0E3F" w:rsidRPr="00240558">
        <w:rPr>
          <w:sz w:val="28"/>
          <w:szCs w:val="28"/>
        </w:rPr>
        <w:t xml:space="preserve"> before stu</w:t>
      </w:r>
      <w:r w:rsidR="00A763B3" w:rsidRPr="00240558">
        <w:rPr>
          <w:sz w:val="28"/>
          <w:szCs w:val="28"/>
        </w:rPr>
        <w:t>d</w:t>
      </w:r>
      <w:r w:rsidR="00BC0E3F" w:rsidRPr="00240558">
        <w:rPr>
          <w:sz w:val="28"/>
          <w:szCs w:val="28"/>
        </w:rPr>
        <w:t xml:space="preserve">y </w:t>
      </w:r>
      <w:r w:rsidR="00A763B3" w:rsidRPr="00240558">
        <w:rPr>
          <w:sz w:val="28"/>
          <w:szCs w:val="28"/>
        </w:rPr>
        <w:t>implementation</w:t>
      </w:r>
      <w:r w:rsidRPr="00240558">
        <w:rPr>
          <w:sz w:val="28"/>
          <w:szCs w:val="28"/>
        </w:rPr>
        <w:t>.</w:t>
      </w:r>
    </w:p>
    <w:p w:rsidR="00587C76" w:rsidRPr="00240558" w:rsidRDefault="00955A25" w:rsidP="0053195E">
      <w:pPr>
        <w:numPr>
          <w:ilvl w:val="0"/>
          <w:numId w:val="13"/>
        </w:numPr>
        <w:shd w:val="clear" w:color="auto" w:fill="FFFFFF"/>
        <w:tabs>
          <w:tab w:val="left" w:pos="331"/>
          <w:tab w:val="right" w:pos="540"/>
        </w:tabs>
        <w:autoSpaceDE w:val="0"/>
        <w:autoSpaceDN w:val="0"/>
        <w:bidi w:val="0"/>
        <w:adjustRightInd w:val="0"/>
        <w:spacing w:line="360" w:lineRule="auto"/>
        <w:ind w:right="43"/>
        <w:jc w:val="both"/>
        <w:rPr>
          <w:sz w:val="28"/>
          <w:szCs w:val="28"/>
        </w:rPr>
      </w:pPr>
      <w:r w:rsidRPr="00240558">
        <w:rPr>
          <w:sz w:val="28"/>
          <w:szCs w:val="28"/>
        </w:rPr>
        <w:t>Nausea and vomiting were</w:t>
      </w:r>
      <w:r w:rsidR="00587C76" w:rsidRPr="00240558">
        <w:rPr>
          <w:sz w:val="28"/>
          <w:szCs w:val="28"/>
        </w:rPr>
        <w:t xml:space="preserve"> assessed for both control and study groups during and after chemotherapy administration for 48 hours.</w:t>
      </w:r>
    </w:p>
    <w:p w:rsidR="0053195E" w:rsidRDefault="0053195E" w:rsidP="00CC6EA6">
      <w:pPr>
        <w:shd w:val="clear" w:color="auto" w:fill="FFFFFF"/>
        <w:autoSpaceDE w:val="0"/>
        <w:autoSpaceDN w:val="0"/>
        <w:bidi w:val="0"/>
        <w:adjustRightInd w:val="0"/>
        <w:spacing w:before="100" w:beforeAutospacing="1" w:after="100" w:afterAutospacing="1" w:line="360" w:lineRule="auto"/>
        <w:ind w:right="10"/>
        <w:rPr>
          <w:b/>
          <w:bCs/>
          <w:spacing w:val="4"/>
          <w:sz w:val="28"/>
          <w:szCs w:val="28"/>
        </w:rPr>
      </w:pPr>
    </w:p>
    <w:p w:rsidR="0053195E" w:rsidRDefault="0053195E" w:rsidP="0053195E">
      <w:pPr>
        <w:shd w:val="clear" w:color="auto" w:fill="FFFFFF"/>
        <w:autoSpaceDE w:val="0"/>
        <w:autoSpaceDN w:val="0"/>
        <w:bidi w:val="0"/>
        <w:adjustRightInd w:val="0"/>
        <w:spacing w:before="100" w:beforeAutospacing="1" w:after="100" w:afterAutospacing="1" w:line="360" w:lineRule="auto"/>
        <w:ind w:right="10"/>
        <w:rPr>
          <w:b/>
          <w:bCs/>
          <w:spacing w:val="4"/>
          <w:sz w:val="28"/>
          <w:szCs w:val="28"/>
        </w:rPr>
      </w:pPr>
    </w:p>
    <w:p w:rsidR="00587C76" w:rsidRPr="00240558" w:rsidRDefault="00587C76" w:rsidP="0053195E">
      <w:pPr>
        <w:shd w:val="clear" w:color="auto" w:fill="FFFFFF"/>
        <w:autoSpaceDE w:val="0"/>
        <w:autoSpaceDN w:val="0"/>
        <w:bidi w:val="0"/>
        <w:adjustRightInd w:val="0"/>
        <w:spacing w:before="100" w:beforeAutospacing="1" w:after="100" w:afterAutospacing="1" w:line="360" w:lineRule="auto"/>
        <w:ind w:right="10"/>
        <w:rPr>
          <w:b/>
          <w:bCs/>
          <w:spacing w:val="4"/>
          <w:sz w:val="28"/>
          <w:szCs w:val="28"/>
        </w:rPr>
      </w:pPr>
      <w:r w:rsidRPr="00240558">
        <w:rPr>
          <w:b/>
          <w:bCs/>
          <w:spacing w:val="4"/>
          <w:sz w:val="28"/>
          <w:szCs w:val="28"/>
        </w:rPr>
        <w:lastRenderedPageBreak/>
        <w:t>Ethical Considerations</w:t>
      </w:r>
    </w:p>
    <w:p w:rsidR="00587C76" w:rsidRPr="00240558" w:rsidRDefault="005D5B1A" w:rsidP="003053C9">
      <w:pPr>
        <w:pStyle w:val="ListParagraph"/>
        <w:shd w:val="clear" w:color="auto" w:fill="FFFFFF"/>
        <w:autoSpaceDE w:val="0"/>
        <w:autoSpaceDN w:val="0"/>
        <w:bidi w:val="0"/>
        <w:adjustRightInd w:val="0"/>
        <w:spacing w:before="100" w:beforeAutospacing="1" w:after="100" w:afterAutospacing="1" w:line="360" w:lineRule="auto"/>
        <w:ind w:left="0" w:right="43"/>
        <w:jc w:val="both"/>
        <w:rPr>
          <w:rFonts w:ascii="Times New Roman" w:hAnsi="Times New Roman" w:cs="Times New Roman"/>
          <w:sz w:val="28"/>
          <w:szCs w:val="28"/>
        </w:rPr>
      </w:pPr>
      <w:r w:rsidRPr="00240558">
        <w:rPr>
          <w:rFonts w:ascii="Times New Roman" w:hAnsi="Times New Roman" w:cs="Times New Roman"/>
          <w:sz w:val="28"/>
          <w:szCs w:val="28"/>
        </w:rPr>
        <w:t xml:space="preserve">  </w:t>
      </w:r>
      <w:r w:rsidR="00587C76" w:rsidRPr="00240558">
        <w:rPr>
          <w:rFonts w:ascii="Times New Roman" w:hAnsi="Times New Roman" w:cs="Times New Roman"/>
          <w:sz w:val="28"/>
          <w:szCs w:val="28"/>
        </w:rPr>
        <w:t xml:space="preserve">   </w:t>
      </w:r>
      <w:r w:rsidR="003053C9" w:rsidRPr="00240558">
        <w:rPr>
          <w:rFonts w:ascii="Times New Roman" w:hAnsi="Times New Roman" w:cs="Times New Roman"/>
          <w:sz w:val="28"/>
          <w:szCs w:val="28"/>
        </w:rPr>
        <w:t xml:space="preserve">Children in study group </w:t>
      </w:r>
      <w:r w:rsidR="00510EF3">
        <w:rPr>
          <w:rFonts w:ascii="Times New Roman" w:hAnsi="Times New Roman" w:cs="Times New Roman"/>
          <w:sz w:val="28"/>
          <w:szCs w:val="28"/>
        </w:rPr>
        <w:t>had the right to refuse</w:t>
      </w:r>
      <w:r w:rsidR="00924B99">
        <w:rPr>
          <w:rFonts w:ascii="Times New Roman" w:hAnsi="Times New Roman" w:cs="Times New Roman"/>
          <w:sz w:val="28"/>
          <w:szCs w:val="28"/>
        </w:rPr>
        <w:t xml:space="preserve"> participation</w:t>
      </w:r>
      <w:r w:rsidR="00587C76" w:rsidRPr="00240558">
        <w:rPr>
          <w:rFonts w:ascii="Times New Roman" w:hAnsi="Times New Roman" w:cs="Times New Roman"/>
          <w:sz w:val="28"/>
          <w:szCs w:val="28"/>
        </w:rPr>
        <w:t xml:space="preserve"> or withdraw from the stu</w:t>
      </w:r>
      <w:r w:rsidR="00924B99">
        <w:rPr>
          <w:rFonts w:ascii="Times New Roman" w:hAnsi="Times New Roman" w:cs="Times New Roman"/>
          <w:sz w:val="28"/>
          <w:szCs w:val="28"/>
        </w:rPr>
        <w:t>dy without any rational</w:t>
      </w:r>
      <w:r w:rsidR="00587C76" w:rsidRPr="00240558">
        <w:rPr>
          <w:rFonts w:ascii="Times New Roman" w:hAnsi="Times New Roman" w:cs="Times New Roman"/>
          <w:sz w:val="28"/>
          <w:szCs w:val="28"/>
        </w:rPr>
        <w:t xml:space="preserve">. The privacy of the included patients was considered during collection of data. </w:t>
      </w:r>
    </w:p>
    <w:p w:rsidR="00587C76" w:rsidRPr="00240558" w:rsidRDefault="00587C76" w:rsidP="00B10D7F">
      <w:pPr>
        <w:bidi w:val="0"/>
        <w:spacing w:before="240" w:after="240" w:line="360" w:lineRule="auto"/>
        <w:ind w:right="43"/>
        <w:jc w:val="both"/>
        <w:rPr>
          <w:sz w:val="28"/>
          <w:szCs w:val="28"/>
        </w:rPr>
      </w:pPr>
      <w:r w:rsidRPr="00240558">
        <w:rPr>
          <w:b/>
          <w:bCs/>
          <w:sz w:val="28"/>
          <w:szCs w:val="28"/>
        </w:rPr>
        <w:t>Statistical analysis:</w:t>
      </w:r>
    </w:p>
    <w:p w:rsidR="00127777" w:rsidRPr="00240558" w:rsidRDefault="00245634" w:rsidP="002B576B">
      <w:pPr>
        <w:bidi w:val="0"/>
        <w:spacing w:line="360" w:lineRule="auto"/>
        <w:jc w:val="lowKashida"/>
        <w:rPr>
          <w:sz w:val="28"/>
          <w:szCs w:val="28"/>
        </w:rPr>
      </w:pPr>
      <w:r w:rsidRPr="00240558">
        <w:rPr>
          <w:sz w:val="28"/>
          <w:szCs w:val="28"/>
        </w:rPr>
        <w:t xml:space="preserve">      Date entry and data analysis were done using SPSS version 19 (Statistical Package for Social Science). Data were presented as number, percentage, mean, standard deviation. Chi-square was used to compare between qualitative variables. Mann-Whitney test was used to compare quantitative variables between two groups and </w:t>
      </w:r>
      <w:proofErr w:type="spellStart"/>
      <w:r w:rsidRPr="00240558">
        <w:rPr>
          <w:sz w:val="28"/>
          <w:szCs w:val="28"/>
        </w:rPr>
        <w:t>Kruskal</w:t>
      </w:r>
      <w:proofErr w:type="spellEnd"/>
      <w:r w:rsidRPr="00240558">
        <w:rPr>
          <w:sz w:val="28"/>
          <w:szCs w:val="28"/>
        </w:rPr>
        <w:t xml:space="preserve"> Wallis Test for more than two groups due to data was non-parametric. P-value considered statistically significant when P &lt; 0.05.   </w:t>
      </w: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2B576B" w:rsidRPr="00240558" w:rsidRDefault="002B576B" w:rsidP="002B576B">
      <w:pPr>
        <w:bidi w:val="0"/>
        <w:spacing w:line="360" w:lineRule="auto"/>
        <w:jc w:val="lowKashida"/>
        <w:rPr>
          <w:sz w:val="28"/>
          <w:szCs w:val="28"/>
        </w:rPr>
      </w:pPr>
    </w:p>
    <w:p w:rsidR="00587C76" w:rsidRPr="00240558" w:rsidRDefault="00587C76" w:rsidP="006A00BE">
      <w:pPr>
        <w:bidi w:val="0"/>
        <w:spacing w:before="240" w:after="240" w:line="360" w:lineRule="auto"/>
        <w:ind w:right="43"/>
        <w:jc w:val="center"/>
        <w:rPr>
          <w:sz w:val="28"/>
          <w:szCs w:val="28"/>
        </w:rPr>
      </w:pPr>
      <w:r w:rsidRPr="00240558">
        <w:rPr>
          <w:b/>
          <w:bCs/>
          <w:sz w:val="28"/>
          <w:szCs w:val="28"/>
        </w:rPr>
        <w:lastRenderedPageBreak/>
        <w:t>Results</w:t>
      </w:r>
    </w:p>
    <w:p w:rsidR="00587C76" w:rsidRPr="00240558" w:rsidRDefault="00587C76" w:rsidP="00E719DB">
      <w:pPr>
        <w:bidi w:val="0"/>
        <w:spacing w:line="360" w:lineRule="auto"/>
        <w:jc w:val="both"/>
        <w:rPr>
          <w:b/>
          <w:bCs/>
          <w:lang w:bidi="ar-EG"/>
        </w:rPr>
      </w:pPr>
      <w:r w:rsidRPr="00240558">
        <w:rPr>
          <w:b/>
          <w:bCs/>
          <w:lang w:bidi="ar-EG"/>
        </w:rPr>
        <w:t>Table (1): Sociodemographic</w:t>
      </w:r>
      <w:r w:rsidRPr="00240558">
        <w:rPr>
          <w:lang w:bidi="ar-EG"/>
        </w:rPr>
        <w:t xml:space="preserve"> </w:t>
      </w:r>
      <w:r w:rsidRPr="00240558">
        <w:rPr>
          <w:b/>
          <w:bCs/>
          <w:lang w:bidi="ar-EG"/>
        </w:rPr>
        <w:t xml:space="preserve">characteristics of children in control and study groups (n= 66). </w:t>
      </w:r>
    </w:p>
    <w:tbl>
      <w:tblPr>
        <w:bidiVisual/>
        <w:tblW w:w="8647" w:type="dxa"/>
        <w:tblInd w:w="-106"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851"/>
        <w:gridCol w:w="1134"/>
        <w:gridCol w:w="850"/>
        <w:gridCol w:w="3402"/>
      </w:tblGrid>
      <w:tr w:rsidR="008D47F5" w:rsidRPr="00240558">
        <w:tc>
          <w:tcPr>
            <w:tcW w:w="1276" w:type="dxa"/>
            <w:vMerge w:val="restart"/>
            <w:tcBorders>
              <w:top w:val="single" w:sz="18" w:space="0" w:color="auto"/>
              <w:left w:val="single" w:sz="2" w:space="0" w:color="auto"/>
              <w:bottom w:val="single" w:sz="18" w:space="0" w:color="auto"/>
              <w:right w:val="single" w:sz="2"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p- value</w:t>
            </w:r>
          </w:p>
        </w:tc>
        <w:tc>
          <w:tcPr>
            <w:tcW w:w="1985" w:type="dxa"/>
            <w:gridSpan w:val="2"/>
            <w:tcBorders>
              <w:top w:val="single" w:sz="18" w:space="0" w:color="auto"/>
              <w:left w:val="single" w:sz="2" w:space="0" w:color="auto"/>
              <w:bottom w:val="single" w:sz="18" w:space="0" w:color="auto"/>
              <w:right w:val="single" w:sz="2"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Study (n=33)</w:t>
            </w:r>
          </w:p>
        </w:tc>
        <w:tc>
          <w:tcPr>
            <w:tcW w:w="1984" w:type="dxa"/>
            <w:gridSpan w:val="2"/>
            <w:tcBorders>
              <w:top w:val="single" w:sz="18" w:space="0" w:color="auto"/>
              <w:left w:val="single" w:sz="2" w:space="0" w:color="auto"/>
              <w:bottom w:val="single" w:sz="18" w:space="0" w:color="auto"/>
              <w:right w:val="single" w:sz="2"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Control (n= 33)</w:t>
            </w:r>
          </w:p>
        </w:tc>
        <w:tc>
          <w:tcPr>
            <w:tcW w:w="3402" w:type="dxa"/>
            <w:vMerge w:val="restart"/>
            <w:tcBorders>
              <w:top w:val="single" w:sz="18" w:space="0" w:color="auto"/>
              <w:left w:val="single" w:sz="2" w:space="0" w:color="auto"/>
              <w:bottom w:val="single" w:sz="18" w:space="0" w:color="auto"/>
              <w:right w:val="single" w:sz="2"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Items</w:t>
            </w:r>
          </w:p>
        </w:tc>
      </w:tr>
      <w:tr w:rsidR="008D47F5" w:rsidRPr="00240558">
        <w:tc>
          <w:tcPr>
            <w:tcW w:w="1276" w:type="dxa"/>
            <w:vMerge/>
          </w:tcPr>
          <w:p w:rsidR="00587C76" w:rsidRPr="00240558" w:rsidRDefault="00587C76" w:rsidP="003810B3">
            <w:pPr>
              <w:bidi w:val="0"/>
              <w:spacing w:line="360" w:lineRule="auto"/>
              <w:ind w:left="-284"/>
              <w:jc w:val="center"/>
              <w:rPr>
                <w:b/>
                <w:bCs/>
                <w:lang w:bidi="ar-EG"/>
              </w:rPr>
            </w:pPr>
          </w:p>
        </w:tc>
        <w:tc>
          <w:tcPr>
            <w:tcW w:w="1134" w:type="dxa"/>
          </w:tcPr>
          <w:p w:rsidR="00587C76" w:rsidRPr="00240558" w:rsidRDefault="00587C76" w:rsidP="003810B3">
            <w:pPr>
              <w:bidi w:val="0"/>
              <w:spacing w:line="360" w:lineRule="auto"/>
              <w:ind w:left="-284"/>
              <w:jc w:val="center"/>
              <w:rPr>
                <w:b/>
                <w:bCs/>
                <w:lang w:bidi="ar-EG"/>
              </w:rPr>
            </w:pPr>
            <w:r w:rsidRPr="00240558">
              <w:rPr>
                <w:b/>
                <w:bCs/>
                <w:rtl/>
                <w:lang w:bidi="ar-EG"/>
              </w:rPr>
              <w:t>%</w:t>
            </w:r>
          </w:p>
        </w:tc>
        <w:tc>
          <w:tcPr>
            <w:tcW w:w="851" w:type="dxa"/>
          </w:tcPr>
          <w:p w:rsidR="00587C76" w:rsidRPr="00240558" w:rsidRDefault="00587C76" w:rsidP="003810B3">
            <w:pPr>
              <w:bidi w:val="0"/>
              <w:spacing w:line="360" w:lineRule="auto"/>
              <w:ind w:left="-284"/>
              <w:jc w:val="center"/>
              <w:rPr>
                <w:b/>
                <w:bCs/>
                <w:lang w:bidi="ar-EG"/>
              </w:rPr>
            </w:pPr>
            <w:r w:rsidRPr="00240558">
              <w:rPr>
                <w:b/>
                <w:bCs/>
                <w:lang w:bidi="ar-EG"/>
              </w:rPr>
              <w:t>No</w:t>
            </w:r>
          </w:p>
        </w:tc>
        <w:tc>
          <w:tcPr>
            <w:tcW w:w="1134" w:type="dxa"/>
          </w:tcPr>
          <w:p w:rsidR="00587C76" w:rsidRPr="00240558" w:rsidRDefault="00587C76" w:rsidP="003810B3">
            <w:pPr>
              <w:bidi w:val="0"/>
              <w:spacing w:line="360" w:lineRule="auto"/>
              <w:ind w:left="-284"/>
              <w:jc w:val="center"/>
              <w:rPr>
                <w:b/>
                <w:bCs/>
                <w:lang w:bidi="ar-EG"/>
              </w:rPr>
            </w:pPr>
            <w:r w:rsidRPr="00240558">
              <w:rPr>
                <w:b/>
                <w:bCs/>
                <w:rtl/>
                <w:lang w:bidi="ar-EG"/>
              </w:rPr>
              <w:t>%</w:t>
            </w:r>
          </w:p>
        </w:tc>
        <w:tc>
          <w:tcPr>
            <w:tcW w:w="850" w:type="dxa"/>
          </w:tcPr>
          <w:p w:rsidR="00587C76" w:rsidRPr="00240558" w:rsidRDefault="00587C76" w:rsidP="003810B3">
            <w:pPr>
              <w:bidi w:val="0"/>
              <w:spacing w:line="360" w:lineRule="auto"/>
              <w:ind w:left="-284"/>
              <w:jc w:val="center"/>
              <w:rPr>
                <w:b/>
                <w:bCs/>
                <w:lang w:bidi="ar-EG"/>
              </w:rPr>
            </w:pPr>
            <w:r w:rsidRPr="00240558">
              <w:rPr>
                <w:b/>
                <w:bCs/>
                <w:lang w:bidi="ar-EG"/>
              </w:rPr>
              <w:t>No</w:t>
            </w:r>
          </w:p>
        </w:tc>
        <w:tc>
          <w:tcPr>
            <w:tcW w:w="3402" w:type="dxa"/>
            <w:vMerge/>
          </w:tcPr>
          <w:p w:rsidR="00587C76" w:rsidRPr="00240558" w:rsidRDefault="00587C76" w:rsidP="003810B3">
            <w:pPr>
              <w:bidi w:val="0"/>
              <w:spacing w:line="360" w:lineRule="auto"/>
              <w:ind w:left="-284"/>
              <w:jc w:val="center"/>
              <w:rPr>
                <w:b/>
                <w:bCs/>
                <w:lang w:bidi="ar-EG"/>
              </w:rPr>
            </w:pPr>
          </w:p>
        </w:tc>
      </w:tr>
      <w:tr w:rsidR="008D47F5" w:rsidRPr="00240558">
        <w:tc>
          <w:tcPr>
            <w:tcW w:w="1276" w:type="dxa"/>
          </w:tcPr>
          <w:p w:rsidR="00587C76" w:rsidRPr="00240558" w:rsidRDefault="00587C76" w:rsidP="003810B3">
            <w:pPr>
              <w:bidi w:val="0"/>
              <w:spacing w:line="360" w:lineRule="auto"/>
              <w:ind w:left="-284"/>
              <w:jc w:val="center"/>
              <w:rPr>
                <w:b/>
                <w:bCs/>
                <w:lang w:bidi="ar-EG"/>
              </w:rPr>
            </w:pPr>
            <w:r w:rsidRPr="00240558">
              <w:rPr>
                <w:b/>
                <w:bCs/>
                <w:lang w:bidi="ar-EG"/>
              </w:rPr>
              <w:t>0.678</w:t>
            </w:r>
          </w:p>
          <w:p w:rsidR="00587C76" w:rsidRPr="00240558" w:rsidRDefault="00587C76" w:rsidP="003810B3">
            <w:pPr>
              <w:bidi w:val="0"/>
              <w:spacing w:line="360" w:lineRule="auto"/>
              <w:ind w:left="-284"/>
              <w:jc w:val="center"/>
              <w:rPr>
                <w:b/>
                <w:bCs/>
                <w:lang w:bidi="ar-EG"/>
              </w:rPr>
            </w:pPr>
          </w:p>
        </w:tc>
        <w:tc>
          <w:tcPr>
            <w:tcW w:w="1134" w:type="dxa"/>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51.5</w:t>
            </w:r>
          </w:p>
          <w:p w:rsidR="00587C76" w:rsidRPr="00240558" w:rsidRDefault="00587C76" w:rsidP="003810B3">
            <w:pPr>
              <w:bidi w:val="0"/>
              <w:spacing w:line="360" w:lineRule="auto"/>
              <w:ind w:left="-284"/>
              <w:jc w:val="center"/>
              <w:rPr>
                <w:lang w:bidi="ar-EG"/>
              </w:rPr>
            </w:pPr>
            <w:r w:rsidRPr="00240558">
              <w:rPr>
                <w:lang w:bidi="ar-EG"/>
              </w:rPr>
              <w:t>21.2</w:t>
            </w:r>
          </w:p>
          <w:p w:rsidR="00587C76" w:rsidRPr="00240558" w:rsidRDefault="00587C76" w:rsidP="003810B3">
            <w:pPr>
              <w:bidi w:val="0"/>
              <w:spacing w:line="360" w:lineRule="auto"/>
              <w:ind w:left="-284"/>
              <w:jc w:val="center"/>
              <w:rPr>
                <w:lang w:bidi="ar-EG"/>
              </w:rPr>
            </w:pPr>
            <w:r w:rsidRPr="00240558">
              <w:rPr>
                <w:lang w:bidi="ar-EG"/>
              </w:rPr>
              <w:t>27.3</w:t>
            </w:r>
          </w:p>
        </w:tc>
        <w:tc>
          <w:tcPr>
            <w:tcW w:w="851" w:type="dxa"/>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17</w:t>
            </w:r>
          </w:p>
          <w:p w:rsidR="00587C76" w:rsidRPr="00240558" w:rsidRDefault="00587C76" w:rsidP="003810B3">
            <w:pPr>
              <w:bidi w:val="0"/>
              <w:spacing w:line="360" w:lineRule="auto"/>
              <w:ind w:left="-284"/>
              <w:jc w:val="center"/>
              <w:rPr>
                <w:lang w:bidi="ar-EG"/>
              </w:rPr>
            </w:pPr>
            <w:r w:rsidRPr="00240558">
              <w:rPr>
                <w:lang w:bidi="ar-EG"/>
              </w:rPr>
              <w:t>7</w:t>
            </w:r>
          </w:p>
          <w:p w:rsidR="00587C76" w:rsidRPr="00240558" w:rsidRDefault="00587C76" w:rsidP="003810B3">
            <w:pPr>
              <w:bidi w:val="0"/>
              <w:spacing w:line="360" w:lineRule="auto"/>
              <w:ind w:left="-284"/>
              <w:jc w:val="center"/>
              <w:rPr>
                <w:lang w:bidi="ar-EG"/>
              </w:rPr>
            </w:pPr>
            <w:r w:rsidRPr="00240558">
              <w:rPr>
                <w:lang w:bidi="ar-EG"/>
              </w:rPr>
              <w:t>9</w:t>
            </w:r>
          </w:p>
        </w:tc>
        <w:tc>
          <w:tcPr>
            <w:tcW w:w="1134" w:type="dxa"/>
          </w:tcPr>
          <w:p w:rsidR="00587C76" w:rsidRPr="00240558" w:rsidRDefault="00587C76" w:rsidP="003810B3">
            <w:pPr>
              <w:tabs>
                <w:tab w:val="left" w:pos="1018"/>
              </w:tabs>
              <w:bidi w:val="0"/>
              <w:spacing w:line="360" w:lineRule="auto"/>
              <w:ind w:left="-284"/>
              <w:jc w:val="center"/>
              <w:rPr>
                <w:lang w:bidi="ar-EG"/>
              </w:rPr>
            </w:pPr>
          </w:p>
          <w:p w:rsidR="00587C76" w:rsidRPr="00240558" w:rsidRDefault="00587C76" w:rsidP="003810B3">
            <w:pPr>
              <w:tabs>
                <w:tab w:val="left" w:pos="1018"/>
              </w:tabs>
              <w:bidi w:val="0"/>
              <w:spacing w:line="360" w:lineRule="auto"/>
              <w:ind w:left="-284"/>
              <w:jc w:val="center"/>
              <w:rPr>
                <w:lang w:bidi="ar-EG"/>
              </w:rPr>
            </w:pPr>
            <w:r w:rsidRPr="00240558">
              <w:rPr>
                <w:lang w:bidi="ar-EG"/>
              </w:rPr>
              <w:t>57.6</w:t>
            </w:r>
          </w:p>
          <w:p w:rsidR="00587C76" w:rsidRPr="00240558" w:rsidRDefault="00587C76" w:rsidP="003810B3">
            <w:pPr>
              <w:tabs>
                <w:tab w:val="left" w:pos="1018"/>
              </w:tabs>
              <w:bidi w:val="0"/>
              <w:spacing w:line="360" w:lineRule="auto"/>
              <w:ind w:left="-284"/>
              <w:jc w:val="center"/>
              <w:rPr>
                <w:lang w:bidi="ar-EG"/>
              </w:rPr>
            </w:pPr>
            <w:r w:rsidRPr="00240558">
              <w:rPr>
                <w:lang w:bidi="ar-EG"/>
              </w:rPr>
              <w:t>24.2</w:t>
            </w:r>
          </w:p>
          <w:p w:rsidR="00587C76" w:rsidRPr="00240558" w:rsidRDefault="00587C76" w:rsidP="003810B3">
            <w:pPr>
              <w:tabs>
                <w:tab w:val="left" w:pos="1018"/>
              </w:tabs>
              <w:bidi w:val="0"/>
              <w:spacing w:line="360" w:lineRule="auto"/>
              <w:ind w:left="-284"/>
              <w:jc w:val="center"/>
              <w:rPr>
                <w:lang w:bidi="ar-EG"/>
              </w:rPr>
            </w:pPr>
            <w:r w:rsidRPr="00240558">
              <w:rPr>
                <w:lang w:bidi="ar-EG"/>
              </w:rPr>
              <w:t>18.2</w:t>
            </w:r>
          </w:p>
        </w:tc>
        <w:tc>
          <w:tcPr>
            <w:tcW w:w="850" w:type="dxa"/>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19</w:t>
            </w:r>
          </w:p>
          <w:p w:rsidR="00587C76" w:rsidRPr="00240558" w:rsidRDefault="00587C76" w:rsidP="003810B3">
            <w:pPr>
              <w:bidi w:val="0"/>
              <w:spacing w:line="360" w:lineRule="auto"/>
              <w:ind w:left="-284"/>
              <w:jc w:val="center"/>
              <w:rPr>
                <w:lang w:bidi="ar-EG"/>
              </w:rPr>
            </w:pPr>
            <w:r w:rsidRPr="00240558">
              <w:rPr>
                <w:lang w:bidi="ar-EG"/>
              </w:rPr>
              <w:t>8</w:t>
            </w:r>
          </w:p>
          <w:p w:rsidR="00587C76" w:rsidRPr="00240558" w:rsidRDefault="00587C76" w:rsidP="003810B3">
            <w:pPr>
              <w:bidi w:val="0"/>
              <w:spacing w:line="360" w:lineRule="auto"/>
              <w:ind w:left="-284"/>
              <w:jc w:val="center"/>
              <w:rPr>
                <w:lang w:bidi="ar-EG"/>
              </w:rPr>
            </w:pPr>
            <w:r w:rsidRPr="00240558">
              <w:rPr>
                <w:lang w:bidi="ar-EG"/>
              </w:rPr>
              <w:t>6</w:t>
            </w:r>
          </w:p>
        </w:tc>
        <w:tc>
          <w:tcPr>
            <w:tcW w:w="3402" w:type="dxa"/>
          </w:tcPr>
          <w:p w:rsidR="00587C76" w:rsidRPr="00240558" w:rsidRDefault="00587C76" w:rsidP="003810B3">
            <w:pPr>
              <w:bidi w:val="0"/>
              <w:spacing w:line="360" w:lineRule="auto"/>
              <w:ind w:left="-284"/>
              <w:jc w:val="center"/>
            </w:pPr>
            <w:r w:rsidRPr="00240558">
              <w:rPr>
                <w:b/>
                <w:bCs/>
                <w:lang w:bidi="ar-EG"/>
              </w:rPr>
              <w:t>Age (years)</w:t>
            </w:r>
          </w:p>
          <w:p w:rsidR="00587C76" w:rsidRPr="00240558" w:rsidRDefault="00587C76" w:rsidP="003810B3">
            <w:pPr>
              <w:bidi w:val="0"/>
              <w:spacing w:line="360" w:lineRule="auto"/>
              <w:ind w:left="-284"/>
              <w:jc w:val="center"/>
              <w:rPr>
                <w:b/>
                <w:bCs/>
                <w:lang w:bidi="ar-EG"/>
              </w:rPr>
            </w:pPr>
            <w:r w:rsidRPr="00240558">
              <w:t>4:&lt; 8</w:t>
            </w:r>
          </w:p>
          <w:p w:rsidR="00587C76" w:rsidRPr="00240558" w:rsidRDefault="00587C76" w:rsidP="003810B3">
            <w:pPr>
              <w:bidi w:val="0"/>
              <w:spacing w:line="360" w:lineRule="auto"/>
              <w:ind w:left="-284"/>
              <w:jc w:val="center"/>
            </w:pPr>
            <w:r w:rsidRPr="00240558">
              <w:t>8:&lt;12</w:t>
            </w:r>
          </w:p>
          <w:p w:rsidR="00587C76" w:rsidRPr="00240558" w:rsidRDefault="00587C76" w:rsidP="003810B3">
            <w:pPr>
              <w:bidi w:val="0"/>
              <w:spacing w:line="360" w:lineRule="auto"/>
              <w:ind w:left="-284"/>
              <w:jc w:val="center"/>
              <w:rPr>
                <w:b/>
                <w:bCs/>
                <w:lang w:bidi="ar-EG"/>
              </w:rPr>
            </w:pPr>
            <w:r w:rsidRPr="00240558">
              <w:t>12: ≤ 16</w:t>
            </w:r>
          </w:p>
        </w:tc>
      </w:tr>
      <w:tr w:rsidR="008D47F5" w:rsidRPr="00240558">
        <w:trPr>
          <w:trHeight w:val="257"/>
        </w:trPr>
        <w:tc>
          <w:tcPr>
            <w:tcW w:w="3261" w:type="dxa"/>
            <w:gridSpan w:val="3"/>
          </w:tcPr>
          <w:p w:rsidR="00587C76" w:rsidRPr="00240558" w:rsidRDefault="00587C76" w:rsidP="003810B3">
            <w:pPr>
              <w:bidi w:val="0"/>
              <w:spacing w:line="360" w:lineRule="auto"/>
              <w:ind w:left="-284"/>
              <w:jc w:val="center"/>
              <w:rPr>
                <w:lang w:bidi="ar-EG"/>
              </w:rPr>
            </w:pPr>
            <w:r w:rsidRPr="00240558">
              <w:rPr>
                <w:b/>
                <w:bCs/>
                <w:lang w:bidi="ar-EG"/>
              </w:rPr>
              <w:t>8.24 ± 3.88</w:t>
            </w:r>
          </w:p>
        </w:tc>
        <w:tc>
          <w:tcPr>
            <w:tcW w:w="1984" w:type="dxa"/>
            <w:gridSpan w:val="2"/>
          </w:tcPr>
          <w:p w:rsidR="00587C76" w:rsidRPr="00240558" w:rsidRDefault="00587C76" w:rsidP="003810B3">
            <w:pPr>
              <w:bidi w:val="0"/>
              <w:spacing w:line="360" w:lineRule="auto"/>
              <w:ind w:left="-284"/>
              <w:jc w:val="right"/>
              <w:rPr>
                <w:lang w:bidi="ar-EG"/>
              </w:rPr>
            </w:pPr>
            <w:r w:rsidRPr="00240558">
              <w:rPr>
                <w:b/>
                <w:bCs/>
                <w:lang w:bidi="ar-EG"/>
              </w:rPr>
              <w:t>8.07 ± 3.76</w:t>
            </w:r>
          </w:p>
        </w:tc>
        <w:tc>
          <w:tcPr>
            <w:tcW w:w="3402" w:type="dxa"/>
          </w:tcPr>
          <w:p w:rsidR="00587C76" w:rsidRPr="00240558" w:rsidRDefault="00587C76" w:rsidP="003810B3">
            <w:pPr>
              <w:bidi w:val="0"/>
              <w:spacing w:line="360" w:lineRule="auto"/>
              <w:ind w:left="-284"/>
              <w:jc w:val="center"/>
              <w:rPr>
                <w:b/>
                <w:bCs/>
                <w:lang w:bidi="hi-IN"/>
              </w:rPr>
            </w:pPr>
            <w:r w:rsidRPr="00240558">
              <w:rPr>
                <w:b/>
                <w:bCs/>
                <w:lang w:bidi="hi-IN"/>
              </w:rPr>
              <w:t>Mean</w:t>
            </w:r>
            <w:r w:rsidRPr="00240558">
              <w:rPr>
                <w:b/>
                <w:bCs/>
                <w:lang w:bidi="ar-EG"/>
              </w:rPr>
              <w:t xml:space="preserve">± </w:t>
            </w:r>
            <w:r w:rsidRPr="00240558">
              <w:rPr>
                <w:b/>
                <w:bCs/>
                <w:lang w:bidi="hi-IN"/>
              </w:rPr>
              <w:t>SD</w:t>
            </w:r>
          </w:p>
        </w:tc>
      </w:tr>
      <w:tr w:rsidR="008D47F5" w:rsidRPr="00240558">
        <w:trPr>
          <w:trHeight w:val="848"/>
        </w:trPr>
        <w:tc>
          <w:tcPr>
            <w:tcW w:w="1276" w:type="dxa"/>
          </w:tcPr>
          <w:p w:rsidR="00587C76" w:rsidRPr="00240558" w:rsidRDefault="00587C76" w:rsidP="003810B3">
            <w:pPr>
              <w:bidi w:val="0"/>
              <w:spacing w:line="360" w:lineRule="auto"/>
              <w:ind w:left="-284"/>
              <w:jc w:val="center"/>
              <w:rPr>
                <w:b/>
                <w:bCs/>
                <w:lang w:bidi="ar-EG"/>
              </w:rPr>
            </w:pPr>
            <w:r w:rsidRPr="00240558">
              <w:rPr>
                <w:b/>
                <w:bCs/>
                <w:lang w:bidi="ar-EG"/>
              </w:rPr>
              <w:t>0.453</w:t>
            </w:r>
          </w:p>
          <w:p w:rsidR="00587C76" w:rsidRPr="00240558" w:rsidRDefault="00587C76" w:rsidP="003810B3">
            <w:pPr>
              <w:bidi w:val="0"/>
              <w:spacing w:line="360" w:lineRule="auto"/>
              <w:ind w:left="-284"/>
              <w:jc w:val="center"/>
              <w:rPr>
                <w:lang w:bidi="ar-EG"/>
              </w:rPr>
            </w:pPr>
          </w:p>
        </w:tc>
        <w:tc>
          <w:tcPr>
            <w:tcW w:w="1134" w:type="dxa"/>
          </w:tcPr>
          <w:p w:rsidR="00587C76" w:rsidRPr="00240558" w:rsidRDefault="00587C76" w:rsidP="003810B3">
            <w:pPr>
              <w:bidi w:val="0"/>
              <w:spacing w:line="360" w:lineRule="auto"/>
              <w:ind w:left="-284"/>
              <w:jc w:val="center"/>
              <w:rPr>
                <w:b/>
                <w:bCs/>
                <w:lang w:bidi="ar-EG"/>
              </w:rPr>
            </w:pPr>
          </w:p>
          <w:p w:rsidR="00587C76" w:rsidRPr="00240558" w:rsidRDefault="00587C76" w:rsidP="003810B3">
            <w:pPr>
              <w:bidi w:val="0"/>
              <w:spacing w:line="360" w:lineRule="auto"/>
              <w:ind w:left="-284"/>
              <w:jc w:val="center"/>
              <w:rPr>
                <w:lang w:bidi="ar-EG"/>
              </w:rPr>
            </w:pPr>
            <w:r w:rsidRPr="00240558">
              <w:rPr>
                <w:lang w:bidi="ar-EG"/>
              </w:rPr>
              <w:t>63.6</w:t>
            </w:r>
          </w:p>
          <w:p w:rsidR="00587C76" w:rsidRPr="00240558" w:rsidRDefault="00587C76" w:rsidP="003810B3">
            <w:pPr>
              <w:bidi w:val="0"/>
              <w:spacing w:line="360" w:lineRule="auto"/>
              <w:ind w:left="-284"/>
              <w:jc w:val="center"/>
              <w:rPr>
                <w:b/>
                <w:bCs/>
                <w:lang w:bidi="ar-EG"/>
              </w:rPr>
            </w:pPr>
            <w:r w:rsidRPr="00240558">
              <w:rPr>
                <w:lang w:bidi="ar-EG"/>
              </w:rPr>
              <w:t>36.4</w:t>
            </w:r>
          </w:p>
        </w:tc>
        <w:tc>
          <w:tcPr>
            <w:tcW w:w="851" w:type="dxa"/>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21</w:t>
            </w:r>
          </w:p>
          <w:p w:rsidR="00587C76" w:rsidRPr="00240558" w:rsidRDefault="00587C76" w:rsidP="003810B3">
            <w:pPr>
              <w:bidi w:val="0"/>
              <w:spacing w:line="360" w:lineRule="auto"/>
              <w:ind w:left="-284"/>
              <w:jc w:val="center"/>
              <w:rPr>
                <w:lang w:bidi="ar-EG"/>
              </w:rPr>
            </w:pPr>
            <w:r w:rsidRPr="00240558">
              <w:rPr>
                <w:lang w:bidi="ar-EG"/>
              </w:rPr>
              <w:t>12</w:t>
            </w:r>
          </w:p>
        </w:tc>
        <w:tc>
          <w:tcPr>
            <w:tcW w:w="1134" w:type="dxa"/>
          </w:tcPr>
          <w:p w:rsidR="00587C76" w:rsidRPr="00240558" w:rsidRDefault="00587C76" w:rsidP="003810B3">
            <w:pPr>
              <w:tabs>
                <w:tab w:val="left" w:pos="396"/>
                <w:tab w:val="left" w:pos="993"/>
              </w:tabs>
              <w:bidi w:val="0"/>
              <w:spacing w:line="360" w:lineRule="auto"/>
              <w:ind w:left="-284"/>
              <w:jc w:val="center"/>
              <w:rPr>
                <w:lang w:bidi="ar-EG"/>
              </w:rPr>
            </w:pPr>
          </w:p>
          <w:p w:rsidR="00587C76" w:rsidRPr="00240558" w:rsidRDefault="00587C76" w:rsidP="003810B3">
            <w:pPr>
              <w:tabs>
                <w:tab w:val="left" w:pos="396"/>
                <w:tab w:val="left" w:pos="993"/>
              </w:tabs>
              <w:bidi w:val="0"/>
              <w:spacing w:line="360" w:lineRule="auto"/>
              <w:ind w:left="-284"/>
              <w:jc w:val="center"/>
              <w:rPr>
                <w:lang w:bidi="ar-EG"/>
              </w:rPr>
            </w:pPr>
            <w:r w:rsidRPr="00240558">
              <w:rPr>
                <w:lang w:bidi="ar-EG"/>
              </w:rPr>
              <w:t>54.5</w:t>
            </w:r>
          </w:p>
          <w:p w:rsidR="00587C76" w:rsidRPr="00240558" w:rsidRDefault="00587C76" w:rsidP="003810B3">
            <w:pPr>
              <w:tabs>
                <w:tab w:val="left" w:pos="396"/>
                <w:tab w:val="left" w:pos="993"/>
              </w:tabs>
              <w:bidi w:val="0"/>
              <w:spacing w:line="360" w:lineRule="auto"/>
              <w:ind w:left="-284"/>
              <w:jc w:val="center"/>
              <w:rPr>
                <w:lang w:bidi="ar-EG"/>
              </w:rPr>
            </w:pPr>
            <w:r w:rsidRPr="00240558">
              <w:rPr>
                <w:lang w:bidi="ar-EG"/>
              </w:rPr>
              <w:t>45.5</w:t>
            </w:r>
          </w:p>
        </w:tc>
        <w:tc>
          <w:tcPr>
            <w:tcW w:w="850" w:type="dxa"/>
          </w:tcPr>
          <w:p w:rsidR="00587C76" w:rsidRPr="00240558" w:rsidRDefault="00587C76" w:rsidP="003810B3">
            <w:pPr>
              <w:tabs>
                <w:tab w:val="left" w:pos="918"/>
              </w:tabs>
              <w:bidi w:val="0"/>
              <w:spacing w:line="360" w:lineRule="auto"/>
              <w:ind w:left="-284"/>
              <w:jc w:val="center"/>
              <w:rPr>
                <w:lang w:bidi="ar-EG"/>
              </w:rPr>
            </w:pPr>
          </w:p>
          <w:p w:rsidR="00587C76" w:rsidRPr="00240558" w:rsidRDefault="00587C76" w:rsidP="003810B3">
            <w:pPr>
              <w:tabs>
                <w:tab w:val="left" w:pos="918"/>
              </w:tabs>
              <w:bidi w:val="0"/>
              <w:spacing w:line="360" w:lineRule="auto"/>
              <w:ind w:left="-284"/>
              <w:jc w:val="center"/>
              <w:rPr>
                <w:lang w:bidi="ar-EG"/>
              </w:rPr>
            </w:pPr>
            <w:r w:rsidRPr="00240558">
              <w:rPr>
                <w:lang w:bidi="ar-EG"/>
              </w:rPr>
              <w:t>18</w:t>
            </w:r>
          </w:p>
          <w:p w:rsidR="00587C76" w:rsidRPr="00240558" w:rsidRDefault="00587C76" w:rsidP="003810B3">
            <w:pPr>
              <w:tabs>
                <w:tab w:val="left" w:pos="918"/>
              </w:tabs>
              <w:bidi w:val="0"/>
              <w:spacing w:line="360" w:lineRule="auto"/>
              <w:ind w:left="-284"/>
              <w:jc w:val="center"/>
              <w:rPr>
                <w:lang w:bidi="ar-EG"/>
              </w:rPr>
            </w:pPr>
            <w:r w:rsidRPr="00240558">
              <w:rPr>
                <w:lang w:bidi="ar-EG"/>
              </w:rPr>
              <w:t>15</w:t>
            </w:r>
          </w:p>
        </w:tc>
        <w:tc>
          <w:tcPr>
            <w:tcW w:w="3402" w:type="dxa"/>
          </w:tcPr>
          <w:p w:rsidR="00587C76" w:rsidRPr="00240558" w:rsidRDefault="00587C76" w:rsidP="003810B3">
            <w:pPr>
              <w:bidi w:val="0"/>
              <w:spacing w:line="360" w:lineRule="auto"/>
              <w:ind w:left="-284"/>
              <w:jc w:val="center"/>
              <w:rPr>
                <w:b/>
                <w:bCs/>
                <w:rtl/>
                <w:lang w:bidi="ar-EG"/>
              </w:rPr>
            </w:pPr>
            <w:r w:rsidRPr="00240558">
              <w:rPr>
                <w:b/>
                <w:bCs/>
                <w:lang w:bidi="ar-EG"/>
              </w:rPr>
              <w:t>Sex</w:t>
            </w:r>
          </w:p>
          <w:p w:rsidR="00587C76" w:rsidRPr="00240558" w:rsidRDefault="00587C76" w:rsidP="003810B3">
            <w:pPr>
              <w:bidi w:val="0"/>
              <w:spacing w:line="360" w:lineRule="auto"/>
              <w:ind w:left="-284"/>
              <w:jc w:val="center"/>
              <w:rPr>
                <w:rtl/>
                <w:lang w:bidi="ar-EG"/>
              </w:rPr>
            </w:pPr>
            <w:r w:rsidRPr="00240558">
              <w:rPr>
                <w:lang w:bidi="ar-EG"/>
              </w:rPr>
              <w:t>Male</w:t>
            </w:r>
          </w:p>
          <w:p w:rsidR="00587C76" w:rsidRPr="00240558" w:rsidRDefault="00587C76" w:rsidP="003810B3">
            <w:pPr>
              <w:bidi w:val="0"/>
              <w:spacing w:line="360" w:lineRule="auto"/>
              <w:ind w:left="-284"/>
              <w:jc w:val="center"/>
              <w:rPr>
                <w:b/>
                <w:bCs/>
                <w:lang w:bidi="ar-EG"/>
              </w:rPr>
            </w:pPr>
            <w:r w:rsidRPr="00240558">
              <w:rPr>
                <w:lang w:bidi="ar-EG"/>
              </w:rPr>
              <w:t>Female</w:t>
            </w:r>
          </w:p>
        </w:tc>
      </w:tr>
      <w:tr w:rsidR="008D47F5" w:rsidRPr="00240558">
        <w:tc>
          <w:tcPr>
            <w:tcW w:w="1276" w:type="dxa"/>
          </w:tcPr>
          <w:p w:rsidR="00587C76" w:rsidRPr="00240558" w:rsidRDefault="00587C76" w:rsidP="003810B3">
            <w:pPr>
              <w:bidi w:val="0"/>
              <w:spacing w:line="360" w:lineRule="auto"/>
              <w:ind w:left="-284"/>
              <w:jc w:val="center"/>
              <w:rPr>
                <w:b/>
                <w:bCs/>
                <w:lang w:bidi="ar-EG"/>
              </w:rPr>
            </w:pPr>
            <w:r w:rsidRPr="00240558">
              <w:rPr>
                <w:b/>
                <w:bCs/>
                <w:lang w:bidi="ar-EG"/>
              </w:rPr>
              <w:t>0.580</w:t>
            </w:r>
          </w:p>
          <w:p w:rsidR="00587C76" w:rsidRPr="00240558" w:rsidRDefault="00587C76" w:rsidP="003810B3">
            <w:pPr>
              <w:bidi w:val="0"/>
              <w:spacing w:line="360" w:lineRule="auto"/>
              <w:ind w:left="-284"/>
              <w:jc w:val="center"/>
              <w:rPr>
                <w:b/>
                <w:bCs/>
                <w:lang w:bidi="ar-EG"/>
              </w:rPr>
            </w:pPr>
          </w:p>
        </w:tc>
        <w:tc>
          <w:tcPr>
            <w:tcW w:w="1134" w:type="dxa"/>
          </w:tcPr>
          <w:p w:rsidR="00587C76" w:rsidRPr="00240558" w:rsidRDefault="00587C76" w:rsidP="003810B3">
            <w:pPr>
              <w:tabs>
                <w:tab w:val="left" w:pos="950"/>
              </w:tabs>
              <w:bidi w:val="0"/>
              <w:spacing w:line="360" w:lineRule="auto"/>
              <w:ind w:left="-284"/>
              <w:jc w:val="center"/>
              <w:rPr>
                <w:lang w:bidi="ar-EG"/>
              </w:rPr>
            </w:pPr>
          </w:p>
          <w:p w:rsidR="00587C76" w:rsidRPr="00240558" w:rsidRDefault="00587C76" w:rsidP="003810B3">
            <w:pPr>
              <w:tabs>
                <w:tab w:val="left" w:pos="950"/>
              </w:tabs>
              <w:bidi w:val="0"/>
              <w:spacing w:line="360" w:lineRule="auto"/>
              <w:ind w:left="-284"/>
              <w:jc w:val="center"/>
              <w:rPr>
                <w:lang w:bidi="ar-EG"/>
              </w:rPr>
            </w:pPr>
            <w:r w:rsidRPr="00240558">
              <w:rPr>
                <w:lang w:bidi="ar-EG"/>
              </w:rPr>
              <w:t>75.8</w:t>
            </w:r>
          </w:p>
          <w:p w:rsidR="00587C76" w:rsidRPr="00240558" w:rsidRDefault="00587C76" w:rsidP="003810B3">
            <w:pPr>
              <w:tabs>
                <w:tab w:val="left" w:pos="950"/>
              </w:tabs>
              <w:bidi w:val="0"/>
              <w:spacing w:line="360" w:lineRule="auto"/>
              <w:ind w:left="-284"/>
              <w:jc w:val="center"/>
              <w:rPr>
                <w:lang w:bidi="ar-EG"/>
              </w:rPr>
            </w:pPr>
            <w:r w:rsidRPr="00240558">
              <w:rPr>
                <w:lang w:bidi="ar-EG"/>
              </w:rPr>
              <w:t>24.2</w:t>
            </w:r>
          </w:p>
        </w:tc>
        <w:tc>
          <w:tcPr>
            <w:tcW w:w="851" w:type="dxa"/>
          </w:tcPr>
          <w:p w:rsidR="00587C76" w:rsidRPr="00240558" w:rsidRDefault="00587C76" w:rsidP="003810B3">
            <w:pPr>
              <w:tabs>
                <w:tab w:val="left" w:pos="895"/>
              </w:tabs>
              <w:bidi w:val="0"/>
              <w:spacing w:line="360" w:lineRule="auto"/>
              <w:ind w:left="-284"/>
              <w:jc w:val="center"/>
              <w:rPr>
                <w:lang w:bidi="ar-EG"/>
              </w:rPr>
            </w:pPr>
          </w:p>
          <w:p w:rsidR="00587C76" w:rsidRPr="00240558" w:rsidRDefault="00587C76" w:rsidP="003810B3">
            <w:pPr>
              <w:tabs>
                <w:tab w:val="left" w:pos="895"/>
              </w:tabs>
              <w:bidi w:val="0"/>
              <w:spacing w:line="360" w:lineRule="auto"/>
              <w:ind w:left="-284"/>
              <w:jc w:val="center"/>
              <w:rPr>
                <w:lang w:bidi="ar-EG"/>
              </w:rPr>
            </w:pPr>
            <w:r w:rsidRPr="00240558">
              <w:rPr>
                <w:lang w:bidi="ar-EG"/>
              </w:rPr>
              <w:t>25</w:t>
            </w:r>
          </w:p>
          <w:p w:rsidR="00587C76" w:rsidRPr="00240558" w:rsidRDefault="00587C76" w:rsidP="003810B3">
            <w:pPr>
              <w:tabs>
                <w:tab w:val="left" w:pos="895"/>
              </w:tabs>
              <w:bidi w:val="0"/>
              <w:spacing w:line="360" w:lineRule="auto"/>
              <w:ind w:left="-284"/>
              <w:jc w:val="center"/>
              <w:rPr>
                <w:lang w:bidi="ar-EG"/>
              </w:rPr>
            </w:pPr>
            <w:r w:rsidRPr="00240558">
              <w:rPr>
                <w:lang w:bidi="ar-EG"/>
              </w:rPr>
              <w:t>8</w:t>
            </w:r>
          </w:p>
        </w:tc>
        <w:tc>
          <w:tcPr>
            <w:tcW w:w="1134" w:type="dxa"/>
          </w:tcPr>
          <w:p w:rsidR="00587C76" w:rsidRPr="00240558" w:rsidRDefault="00587C76" w:rsidP="003810B3">
            <w:pPr>
              <w:tabs>
                <w:tab w:val="left" w:pos="945"/>
              </w:tabs>
              <w:bidi w:val="0"/>
              <w:spacing w:line="360" w:lineRule="auto"/>
              <w:ind w:left="-284"/>
              <w:jc w:val="center"/>
              <w:rPr>
                <w:lang w:bidi="ar-EG"/>
              </w:rPr>
            </w:pPr>
          </w:p>
          <w:p w:rsidR="00587C76" w:rsidRPr="00240558" w:rsidRDefault="00587C76" w:rsidP="003810B3">
            <w:pPr>
              <w:tabs>
                <w:tab w:val="left" w:pos="945"/>
              </w:tabs>
              <w:bidi w:val="0"/>
              <w:spacing w:line="360" w:lineRule="auto"/>
              <w:ind w:left="-284"/>
              <w:jc w:val="center"/>
              <w:rPr>
                <w:lang w:bidi="ar-EG"/>
              </w:rPr>
            </w:pPr>
            <w:r w:rsidRPr="00240558">
              <w:rPr>
                <w:lang w:bidi="ar-EG"/>
              </w:rPr>
              <w:t>69.7</w:t>
            </w:r>
          </w:p>
          <w:p w:rsidR="00587C76" w:rsidRPr="00240558" w:rsidRDefault="00587C76" w:rsidP="003810B3">
            <w:pPr>
              <w:tabs>
                <w:tab w:val="left" w:pos="945"/>
              </w:tabs>
              <w:bidi w:val="0"/>
              <w:spacing w:line="360" w:lineRule="auto"/>
              <w:ind w:left="-284"/>
              <w:jc w:val="center"/>
              <w:rPr>
                <w:lang w:bidi="ar-EG"/>
              </w:rPr>
            </w:pPr>
            <w:r w:rsidRPr="00240558">
              <w:rPr>
                <w:lang w:bidi="ar-EG"/>
              </w:rPr>
              <w:t>30.3</w:t>
            </w:r>
          </w:p>
        </w:tc>
        <w:tc>
          <w:tcPr>
            <w:tcW w:w="850" w:type="dxa"/>
          </w:tcPr>
          <w:p w:rsidR="00587C76" w:rsidRPr="00240558" w:rsidRDefault="00587C76" w:rsidP="003810B3">
            <w:pPr>
              <w:tabs>
                <w:tab w:val="left" w:pos="810"/>
              </w:tabs>
              <w:bidi w:val="0"/>
              <w:spacing w:line="360" w:lineRule="auto"/>
              <w:ind w:left="-284"/>
              <w:jc w:val="center"/>
              <w:rPr>
                <w:lang w:bidi="ar-EG"/>
              </w:rPr>
            </w:pPr>
          </w:p>
          <w:p w:rsidR="00587C76" w:rsidRPr="00240558" w:rsidRDefault="00587C76" w:rsidP="003810B3">
            <w:pPr>
              <w:tabs>
                <w:tab w:val="left" w:pos="810"/>
              </w:tabs>
              <w:bidi w:val="0"/>
              <w:spacing w:line="360" w:lineRule="auto"/>
              <w:ind w:left="-284"/>
              <w:jc w:val="center"/>
              <w:rPr>
                <w:lang w:bidi="ar-EG"/>
              </w:rPr>
            </w:pPr>
            <w:r w:rsidRPr="00240558">
              <w:rPr>
                <w:lang w:bidi="ar-EG"/>
              </w:rPr>
              <w:t>23</w:t>
            </w:r>
          </w:p>
          <w:p w:rsidR="00587C76" w:rsidRPr="00240558" w:rsidRDefault="00587C76" w:rsidP="003810B3">
            <w:pPr>
              <w:tabs>
                <w:tab w:val="left" w:pos="810"/>
              </w:tabs>
              <w:bidi w:val="0"/>
              <w:spacing w:line="360" w:lineRule="auto"/>
              <w:ind w:left="-284"/>
              <w:jc w:val="center"/>
              <w:rPr>
                <w:lang w:bidi="ar-EG"/>
              </w:rPr>
            </w:pPr>
            <w:r w:rsidRPr="00240558">
              <w:rPr>
                <w:lang w:bidi="ar-EG"/>
              </w:rPr>
              <w:t>10</w:t>
            </w:r>
          </w:p>
        </w:tc>
        <w:tc>
          <w:tcPr>
            <w:tcW w:w="3402" w:type="dxa"/>
          </w:tcPr>
          <w:p w:rsidR="00587C76" w:rsidRPr="00240558" w:rsidRDefault="00587C76" w:rsidP="003810B3">
            <w:pPr>
              <w:bidi w:val="0"/>
              <w:spacing w:line="360" w:lineRule="auto"/>
              <w:ind w:left="-284"/>
              <w:jc w:val="center"/>
              <w:rPr>
                <w:b/>
                <w:bCs/>
                <w:rtl/>
                <w:lang w:bidi="ar-EG"/>
              </w:rPr>
            </w:pPr>
            <w:r w:rsidRPr="00240558">
              <w:rPr>
                <w:b/>
                <w:bCs/>
                <w:lang w:bidi="ar-EG"/>
              </w:rPr>
              <w:t>Residence</w:t>
            </w:r>
          </w:p>
          <w:p w:rsidR="00587C76" w:rsidRPr="00240558" w:rsidRDefault="00587C76" w:rsidP="003810B3">
            <w:pPr>
              <w:bidi w:val="0"/>
              <w:spacing w:line="360" w:lineRule="auto"/>
              <w:ind w:left="-284"/>
              <w:jc w:val="center"/>
              <w:rPr>
                <w:rtl/>
                <w:lang w:bidi="ar-EG"/>
              </w:rPr>
            </w:pPr>
            <w:r w:rsidRPr="00240558">
              <w:rPr>
                <w:lang w:bidi="ar-EG"/>
              </w:rPr>
              <w:t>Rural</w:t>
            </w:r>
          </w:p>
          <w:p w:rsidR="00587C76" w:rsidRPr="00240558" w:rsidRDefault="00587C76" w:rsidP="003810B3">
            <w:pPr>
              <w:bidi w:val="0"/>
              <w:spacing w:line="360" w:lineRule="auto"/>
              <w:ind w:left="-284"/>
              <w:jc w:val="center"/>
              <w:rPr>
                <w:b/>
                <w:bCs/>
                <w:lang w:bidi="ar-EG"/>
              </w:rPr>
            </w:pPr>
            <w:r w:rsidRPr="00240558">
              <w:rPr>
                <w:lang w:bidi="ar-EG"/>
              </w:rPr>
              <w:t>Urban</w:t>
            </w:r>
          </w:p>
        </w:tc>
      </w:tr>
      <w:tr w:rsidR="008D47F5" w:rsidRPr="00240558">
        <w:tc>
          <w:tcPr>
            <w:tcW w:w="1276" w:type="dxa"/>
            <w:tcBorders>
              <w:bottom w:val="single" w:sz="18"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0.792</w:t>
            </w:r>
          </w:p>
          <w:p w:rsidR="00587C76" w:rsidRPr="00240558" w:rsidRDefault="00587C76" w:rsidP="003810B3">
            <w:pPr>
              <w:bidi w:val="0"/>
              <w:spacing w:line="360" w:lineRule="auto"/>
              <w:ind w:left="-284"/>
              <w:jc w:val="center"/>
              <w:rPr>
                <w:b/>
                <w:bCs/>
                <w:lang w:bidi="ar-EG"/>
              </w:rPr>
            </w:pPr>
          </w:p>
        </w:tc>
        <w:tc>
          <w:tcPr>
            <w:tcW w:w="1134" w:type="dxa"/>
            <w:tcBorders>
              <w:bottom w:val="single" w:sz="18" w:space="0" w:color="auto"/>
            </w:tcBorders>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30.3</w:t>
            </w:r>
          </w:p>
          <w:p w:rsidR="00587C76" w:rsidRPr="00240558" w:rsidRDefault="00587C76" w:rsidP="003810B3">
            <w:pPr>
              <w:bidi w:val="0"/>
              <w:spacing w:line="360" w:lineRule="auto"/>
              <w:ind w:left="-284"/>
              <w:jc w:val="center"/>
              <w:rPr>
                <w:lang w:bidi="ar-EG"/>
              </w:rPr>
            </w:pPr>
            <w:r w:rsidRPr="00240558">
              <w:rPr>
                <w:lang w:bidi="ar-EG"/>
              </w:rPr>
              <w:t>69.7</w:t>
            </w:r>
          </w:p>
        </w:tc>
        <w:tc>
          <w:tcPr>
            <w:tcW w:w="851" w:type="dxa"/>
            <w:tcBorders>
              <w:bottom w:val="single" w:sz="18" w:space="0" w:color="auto"/>
            </w:tcBorders>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10</w:t>
            </w:r>
          </w:p>
          <w:p w:rsidR="00587C76" w:rsidRPr="00240558" w:rsidRDefault="00587C76" w:rsidP="003810B3">
            <w:pPr>
              <w:bidi w:val="0"/>
              <w:spacing w:line="360" w:lineRule="auto"/>
              <w:ind w:left="-284"/>
              <w:jc w:val="center"/>
              <w:rPr>
                <w:lang w:bidi="ar-EG"/>
              </w:rPr>
            </w:pPr>
            <w:r w:rsidRPr="00240558">
              <w:rPr>
                <w:lang w:bidi="ar-EG"/>
              </w:rPr>
              <w:t>23</w:t>
            </w:r>
          </w:p>
        </w:tc>
        <w:tc>
          <w:tcPr>
            <w:tcW w:w="1134" w:type="dxa"/>
            <w:tcBorders>
              <w:bottom w:val="single" w:sz="18" w:space="0" w:color="auto"/>
            </w:tcBorders>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33.3</w:t>
            </w:r>
          </w:p>
          <w:p w:rsidR="00587C76" w:rsidRPr="00240558" w:rsidRDefault="00587C76" w:rsidP="003810B3">
            <w:pPr>
              <w:bidi w:val="0"/>
              <w:spacing w:line="360" w:lineRule="auto"/>
              <w:ind w:left="-284"/>
              <w:jc w:val="center"/>
              <w:rPr>
                <w:lang w:bidi="ar-EG"/>
              </w:rPr>
            </w:pPr>
            <w:r w:rsidRPr="00240558">
              <w:rPr>
                <w:lang w:bidi="ar-EG"/>
              </w:rPr>
              <w:t>66.7</w:t>
            </w:r>
          </w:p>
        </w:tc>
        <w:tc>
          <w:tcPr>
            <w:tcW w:w="850" w:type="dxa"/>
            <w:tcBorders>
              <w:bottom w:val="single" w:sz="18" w:space="0" w:color="auto"/>
            </w:tcBorders>
          </w:tcPr>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p>
          <w:p w:rsidR="00587C76" w:rsidRPr="00240558" w:rsidRDefault="00587C76" w:rsidP="003810B3">
            <w:pPr>
              <w:bidi w:val="0"/>
              <w:spacing w:line="360" w:lineRule="auto"/>
              <w:ind w:left="-284"/>
              <w:jc w:val="center"/>
              <w:rPr>
                <w:lang w:bidi="ar-EG"/>
              </w:rPr>
            </w:pPr>
            <w:r w:rsidRPr="00240558">
              <w:rPr>
                <w:lang w:bidi="ar-EG"/>
              </w:rPr>
              <w:t>11</w:t>
            </w:r>
          </w:p>
          <w:p w:rsidR="00587C76" w:rsidRPr="00240558" w:rsidRDefault="00587C76" w:rsidP="003810B3">
            <w:pPr>
              <w:bidi w:val="0"/>
              <w:spacing w:line="360" w:lineRule="auto"/>
              <w:ind w:left="-284"/>
              <w:jc w:val="center"/>
              <w:rPr>
                <w:lang w:bidi="ar-EG"/>
              </w:rPr>
            </w:pPr>
            <w:r w:rsidRPr="00240558">
              <w:rPr>
                <w:lang w:bidi="ar-EG"/>
              </w:rPr>
              <w:t>22</w:t>
            </w:r>
          </w:p>
        </w:tc>
        <w:tc>
          <w:tcPr>
            <w:tcW w:w="3402" w:type="dxa"/>
            <w:tcBorders>
              <w:bottom w:val="single" w:sz="18" w:space="0" w:color="auto"/>
            </w:tcBorders>
          </w:tcPr>
          <w:p w:rsidR="00587C76" w:rsidRPr="00240558" w:rsidRDefault="00587C76" w:rsidP="003810B3">
            <w:pPr>
              <w:bidi w:val="0"/>
              <w:spacing w:line="360" w:lineRule="auto"/>
              <w:ind w:left="-284"/>
              <w:jc w:val="center"/>
              <w:rPr>
                <w:b/>
                <w:bCs/>
                <w:lang w:bidi="ar-EG"/>
              </w:rPr>
            </w:pPr>
            <w:r w:rsidRPr="00240558">
              <w:rPr>
                <w:b/>
                <w:bCs/>
                <w:lang w:bidi="ar-EG"/>
              </w:rPr>
              <w:t>Family history of oncological diseases</w:t>
            </w:r>
          </w:p>
          <w:p w:rsidR="00587C76" w:rsidRPr="00240558" w:rsidRDefault="00587C76" w:rsidP="003810B3">
            <w:pPr>
              <w:bidi w:val="0"/>
              <w:spacing w:line="360" w:lineRule="auto"/>
              <w:ind w:left="-284"/>
              <w:jc w:val="center"/>
              <w:rPr>
                <w:lang w:bidi="ar-EG"/>
              </w:rPr>
            </w:pPr>
            <w:r w:rsidRPr="00240558">
              <w:rPr>
                <w:lang w:bidi="ar-EG"/>
              </w:rPr>
              <w:t>+</w:t>
            </w:r>
            <w:proofErr w:type="spellStart"/>
            <w:r w:rsidRPr="00240558">
              <w:rPr>
                <w:lang w:bidi="ar-EG"/>
              </w:rPr>
              <w:t>ve</w:t>
            </w:r>
            <w:proofErr w:type="spellEnd"/>
          </w:p>
          <w:p w:rsidR="00587C76" w:rsidRPr="00240558" w:rsidRDefault="00587C76" w:rsidP="003810B3">
            <w:pPr>
              <w:bidi w:val="0"/>
              <w:spacing w:line="360" w:lineRule="auto"/>
              <w:ind w:left="-284"/>
              <w:jc w:val="center"/>
              <w:rPr>
                <w:lang w:bidi="ar-EG"/>
              </w:rPr>
            </w:pPr>
            <w:r w:rsidRPr="00240558">
              <w:rPr>
                <w:lang w:bidi="ar-EG"/>
              </w:rPr>
              <w:t>-</w:t>
            </w:r>
            <w:proofErr w:type="spellStart"/>
            <w:r w:rsidRPr="00240558">
              <w:rPr>
                <w:lang w:bidi="ar-EG"/>
              </w:rPr>
              <w:t>ve</w:t>
            </w:r>
            <w:proofErr w:type="spellEnd"/>
          </w:p>
        </w:tc>
      </w:tr>
    </w:tbl>
    <w:p w:rsidR="00587C76" w:rsidRPr="00240558" w:rsidRDefault="00587C76" w:rsidP="00E719DB">
      <w:pPr>
        <w:bidi w:val="0"/>
        <w:spacing w:line="360" w:lineRule="auto"/>
        <w:jc w:val="both"/>
        <w:rPr>
          <w:sz w:val="22"/>
          <w:szCs w:val="22"/>
          <w:lang w:bidi="ar-EG"/>
        </w:rPr>
      </w:pPr>
    </w:p>
    <w:p w:rsidR="00AE534E" w:rsidRPr="00240558" w:rsidRDefault="00AE534E" w:rsidP="00A52740">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AE534E" w:rsidRPr="00240558" w:rsidRDefault="00AE534E" w:rsidP="00AE534E">
      <w:pPr>
        <w:bidi w:val="0"/>
        <w:spacing w:line="360" w:lineRule="auto"/>
        <w:ind w:left="-284"/>
        <w:jc w:val="both"/>
        <w:rPr>
          <w:b/>
          <w:bCs/>
          <w:sz w:val="28"/>
          <w:szCs w:val="28"/>
          <w:lang w:bidi="ar-EG"/>
        </w:rPr>
      </w:pPr>
    </w:p>
    <w:p w:rsidR="00587C76" w:rsidRPr="00240558" w:rsidRDefault="00587C76" w:rsidP="00AE534E">
      <w:pPr>
        <w:bidi w:val="0"/>
        <w:spacing w:line="360" w:lineRule="auto"/>
        <w:ind w:left="-284"/>
        <w:jc w:val="both"/>
        <w:rPr>
          <w:b/>
          <w:bCs/>
          <w:sz w:val="28"/>
          <w:szCs w:val="28"/>
          <w:lang w:bidi="ar-EG"/>
        </w:rPr>
      </w:pPr>
      <w:r w:rsidRPr="00240558">
        <w:rPr>
          <w:b/>
          <w:bCs/>
          <w:sz w:val="28"/>
          <w:szCs w:val="28"/>
          <w:lang w:bidi="ar-EG"/>
        </w:rPr>
        <w:lastRenderedPageBreak/>
        <w:t>Table (2): Clinical</w:t>
      </w:r>
      <w:r w:rsidRPr="00240558">
        <w:rPr>
          <w:sz w:val="28"/>
          <w:szCs w:val="28"/>
          <w:lang w:bidi="ar-EG"/>
        </w:rPr>
        <w:t xml:space="preserve"> </w:t>
      </w:r>
      <w:r w:rsidRPr="00240558">
        <w:rPr>
          <w:b/>
          <w:bCs/>
          <w:sz w:val="28"/>
          <w:szCs w:val="28"/>
          <w:lang w:bidi="ar-EG"/>
        </w:rPr>
        <w:t xml:space="preserve">data of children in control and study groups (n= 66). </w:t>
      </w:r>
    </w:p>
    <w:tbl>
      <w:tblPr>
        <w:bidiVisual/>
        <w:tblW w:w="8640" w:type="dxa"/>
        <w:tblInd w:w="-106"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3"/>
        <w:gridCol w:w="850"/>
        <w:gridCol w:w="1133"/>
        <w:gridCol w:w="849"/>
        <w:gridCol w:w="3399"/>
      </w:tblGrid>
      <w:tr w:rsidR="00B1189C" w:rsidRPr="00240558" w:rsidTr="00127777">
        <w:tc>
          <w:tcPr>
            <w:tcW w:w="1276" w:type="dxa"/>
            <w:vMerge w:val="restart"/>
            <w:tcBorders>
              <w:top w:val="single" w:sz="18" w:space="0" w:color="auto"/>
              <w:left w:val="single" w:sz="2" w:space="0" w:color="auto"/>
              <w:bottom w:val="single" w:sz="4" w:space="0" w:color="auto"/>
              <w:right w:val="single" w:sz="2" w:space="0" w:color="auto"/>
            </w:tcBorders>
            <w:vAlign w:val="center"/>
            <w:hideMark/>
          </w:tcPr>
          <w:p w:rsidR="00B1189C" w:rsidRPr="00240558" w:rsidRDefault="00B1189C" w:rsidP="00B1189C">
            <w:pPr>
              <w:bidi w:val="0"/>
              <w:spacing w:line="360" w:lineRule="auto"/>
              <w:jc w:val="center"/>
              <w:rPr>
                <w:b/>
                <w:bCs/>
                <w:lang w:bidi="ar-EG"/>
              </w:rPr>
            </w:pPr>
            <w:r w:rsidRPr="00240558">
              <w:rPr>
                <w:b/>
                <w:bCs/>
                <w:lang w:bidi="ar-EG"/>
              </w:rPr>
              <w:t>p- value</w:t>
            </w:r>
          </w:p>
        </w:tc>
        <w:tc>
          <w:tcPr>
            <w:tcW w:w="1985" w:type="dxa"/>
            <w:gridSpan w:val="2"/>
            <w:tcBorders>
              <w:top w:val="single" w:sz="18" w:space="0" w:color="auto"/>
              <w:left w:val="single" w:sz="2" w:space="0" w:color="auto"/>
              <w:bottom w:val="single" w:sz="18" w:space="0" w:color="auto"/>
              <w:right w:val="single" w:sz="2" w:space="0" w:color="auto"/>
            </w:tcBorders>
            <w:hideMark/>
          </w:tcPr>
          <w:p w:rsidR="00B1189C" w:rsidRPr="00240558" w:rsidRDefault="00B1189C" w:rsidP="00B1189C">
            <w:pPr>
              <w:bidi w:val="0"/>
              <w:spacing w:line="360" w:lineRule="auto"/>
              <w:ind w:left="-284"/>
              <w:jc w:val="center"/>
              <w:rPr>
                <w:b/>
                <w:bCs/>
                <w:lang w:bidi="ar-EG"/>
              </w:rPr>
            </w:pPr>
            <w:r w:rsidRPr="00240558">
              <w:rPr>
                <w:b/>
                <w:bCs/>
                <w:lang w:bidi="ar-EG"/>
              </w:rPr>
              <w:t>Study (n=33)</w:t>
            </w:r>
          </w:p>
        </w:tc>
        <w:tc>
          <w:tcPr>
            <w:tcW w:w="1984" w:type="dxa"/>
            <w:gridSpan w:val="2"/>
            <w:tcBorders>
              <w:top w:val="single" w:sz="18" w:space="0" w:color="auto"/>
              <w:left w:val="single" w:sz="2" w:space="0" w:color="auto"/>
              <w:bottom w:val="single" w:sz="18" w:space="0" w:color="auto"/>
              <w:right w:val="single" w:sz="2" w:space="0" w:color="auto"/>
            </w:tcBorders>
            <w:hideMark/>
          </w:tcPr>
          <w:p w:rsidR="00B1189C" w:rsidRPr="00240558" w:rsidRDefault="00B1189C" w:rsidP="00B1189C">
            <w:pPr>
              <w:bidi w:val="0"/>
              <w:spacing w:line="360" w:lineRule="auto"/>
              <w:ind w:left="-284"/>
              <w:jc w:val="center"/>
              <w:rPr>
                <w:b/>
                <w:bCs/>
                <w:lang w:bidi="ar-EG"/>
              </w:rPr>
            </w:pPr>
            <w:r w:rsidRPr="00240558">
              <w:rPr>
                <w:b/>
                <w:bCs/>
                <w:lang w:bidi="ar-EG"/>
              </w:rPr>
              <w:t>Control (n= 33)</w:t>
            </w:r>
          </w:p>
        </w:tc>
        <w:tc>
          <w:tcPr>
            <w:tcW w:w="3402" w:type="dxa"/>
            <w:vMerge w:val="restart"/>
            <w:tcBorders>
              <w:top w:val="single" w:sz="18" w:space="0" w:color="auto"/>
              <w:left w:val="single" w:sz="2" w:space="0" w:color="auto"/>
              <w:bottom w:val="single" w:sz="4" w:space="0" w:color="auto"/>
              <w:right w:val="single" w:sz="2" w:space="0" w:color="auto"/>
            </w:tcBorders>
            <w:hideMark/>
          </w:tcPr>
          <w:p w:rsidR="00B1189C" w:rsidRPr="00240558" w:rsidRDefault="00B1189C" w:rsidP="00B1189C">
            <w:pPr>
              <w:bidi w:val="0"/>
              <w:spacing w:line="360" w:lineRule="auto"/>
              <w:ind w:left="-284"/>
              <w:jc w:val="center"/>
              <w:rPr>
                <w:b/>
                <w:bCs/>
                <w:lang w:bidi="ar-EG"/>
              </w:rPr>
            </w:pPr>
            <w:r w:rsidRPr="00240558">
              <w:rPr>
                <w:b/>
                <w:bCs/>
                <w:lang w:bidi="ar-EG"/>
              </w:rPr>
              <w:t>Items</w:t>
            </w:r>
          </w:p>
        </w:tc>
      </w:tr>
      <w:tr w:rsidR="00B1189C" w:rsidRPr="00240558" w:rsidTr="00127777">
        <w:tc>
          <w:tcPr>
            <w:tcW w:w="1276" w:type="dxa"/>
            <w:vMerge/>
            <w:tcBorders>
              <w:top w:val="single" w:sz="18" w:space="0" w:color="auto"/>
              <w:left w:val="single" w:sz="2" w:space="0" w:color="auto"/>
              <w:bottom w:val="single" w:sz="4" w:space="0" w:color="auto"/>
              <w:right w:val="single" w:sz="2" w:space="0" w:color="auto"/>
            </w:tcBorders>
            <w:vAlign w:val="center"/>
            <w:hideMark/>
          </w:tcPr>
          <w:p w:rsidR="00B1189C" w:rsidRPr="00240558" w:rsidRDefault="00B1189C" w:rsidP="00B1189C">
            <w:pPr>
              <w:bidi w:val="0"/>
              <w:rPr>
                <w:b/>
                <w:bCs/>
                <w:lang w:bidi="ar-EG"/>
              </w:rPr>
            </w:pP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lang w:bidi="ar-EG"/>
              </w:rPr>
            </w:pPr>
            <w:r w:rsidRPr="00240558">
              <w:rPr>
                <w:rFonts w:hint="cs"/>
                <w:b/>
                <w:bCs/>
                <w:rtl/>
                <w:lang w:bidi="ar-EG"/>
              </w:rPr>
              <w:t>%</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lang w:bidi="ar-EG"/>
              </w:rPr>
            </w:pPr>
            <w:r w:rsidRPr="00240558">
              <w:rPr>
                <w:b/>
                <w:bCs/>
                <w:lang w:bidi="ar-EG"/>
              </w:rPr>
              <w:t>No</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lang w:bidi="ar-EG"/>
              </w:rPr>
            </w:pPr>
            <w:r w:rsidRPr="00240558">
              <w:rPr>
                <w:rFonts w:hint="cs"/>
                <w:b/>
                <w:bCs/>
                <w:rtl/>
                <w:lang w:bidi="ar-EG"/>
              </w:rPr>
              <w:t>%</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lang w:bidi="ar-EG"/>
              </w:rPr>
            </w:pPr>
            <w:r w:rsidRPr="00240558">
              <w:rPr>
                <w:b/>
                <w:bCs/>
                <w:lang w:bidi="ar-EG"/>
              </w:rPr>
              <w:t>No</w:t>
            </w:r>
          </w:p>
        </w:tc>
        <w:tc>
          <w:tcPr>
            <w:tcW w:w="3402" w:type="dxa"/>
            <w:vMerge/>
            <w:tcBorders>
              <w:top w:val="single" w:sz="18" w:space="0" w:color="auto"/>
              <w:left w:val="single" w:sz="2" w:space="0" w:color="auto"/>
              <w:bottom w:val="single" w:sz="4" w:space="0" w:color="auto"/>
              <w:right w:val="single" w:sz="2" w:space="0" w:color="auto"/>
            </w:tcBorders>
            <w:vAlign w:val="center"/>
            <w:hideMark/>
          </w:tcPr>
          <w:p w:rsidR="00B1189C" w:rsidRPr="00240558" w:rsidRDefault="00B1189C" w:rsidP="00B1189C">
            <w:pPr>
              <w:bidi w:val="0"/>
              <w:rPr>
                <w:b/>
                <w:bCs/>
                <w:lang w:bidi="ar-EG"/>
              </w:rPr>
            </w:pP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vAlign w:val="center"/>
            <w:hideMark/>
          </w:tcPr>
          <w:p w:rsidR="00B1189C" w:rsidRPr="00240558" w:rsidRDefault="00B1189C" w:rsidP="00B1189C">
            <w:pPr>
              <w:bidi w:val="0"/>
              <w:jc w:val="center"/>
              <w:rPr>
                <w:lang w:bidi="ar-EG"/>
              </w:rPr>
            </w:pPr>
            <w:r w:rsidRPr="00240558">
              <w:rPr>
                <w:lang w:bidi="ar-EG"/>
              </w:rPr>
              <w:t>0.642</w:t>
            </w: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93.9</w:t>
            </w:r>
          </w:p>
          <w:p w:rsidR="00B1189C" w:rsidRPr="00240558" w:rsidRDefault="00B1189C" w:rsidP="00B1189C">
            <w:pPr>
              <w:bidi w:val="0"/>
              <w:spacing w:line="360" w:lineRule="auto"/>
              <w:ind w:left="-284"/>
              <w:jc w:val="center"/>
              <w:rPr>
                <w:lang w:bidi="ar-EG"/>
              </w:rPr>
            </w:pPr>
            <w:r w:rsidRPr="00240558">
              <w:rPr>
                <w:lang w:bidi="ar-EG"/>
              </w:rPr>
              <w:t>6.1</w:t>
            </w:r>
          </w:p>
        </w:tc>
        <w:tc>
          <w:tcPr>
            <w:tcW w:w="851"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31</w:t>
            </w:r>
          </w:p>
          <w:p w:rsidR="00B1189C" w:rsidRPr="00240558" w:rsidRDefault="00B1189C" w:rsidP="00B1189C">
            <w:pPr>
              <w:bidi w:val="0"/>
              <w:spacing w:line="360" w:lineRule="auto"/>
              <w:ind w:left="-284"/>
              <w:jc w:val="center"/>
              <w:rPr>
                <w:lang w:bidi="ar-EG"/>
              </w:rPr>
            </w:pPr>
            <w:r w:rsidRPr="00240558">
              <w:rPr>
                <w:lang w:bidi="ar-EG"/>
              </w:rPr>
              <w:t>2</w:t>
            </w: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90.9</w:t>
            </w:r>
          </w:p>
          <w:p w:rsidR="00B1189C" w:rsidRPr="00240558" w:rsidRDefault="00B1189C" w:rsidP="00B1189C">
            <w:pPr>
              <w:bidi w:val="0"/>
              <w:spacing w:line="360" w:lineRule="auto"/>
              <w:ind w:left="-284"/>
              <w:jc w:val="center"/>
              <w:rPr>
                <w:lang w:bidi="ar-EG"/>
              </w:rPr>
            </w:pPr>
            <w:r w:rsidRPr="00240558">
              <w:rPr>
                <w:lang w:bidi="ar-EG"/>
              </w:rPr>
              <w:t>9.1</w:t>
            </w:r>
          </w:p>
        </w:tc>
        <w:tc>
          <w:tcPr>
            <w:tcW w:w="850"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30</w:t>
            </w:r>
          </w:p>
          <w:p w:rsidR="00B1189C" w:rsidRPr="00240558" w:rsidRDefault="00B1189C" w:rsidP="00B1189C">
            <w:pPr>
              <w:bidi w:val="0"/>
              <w:spacing w:line="360" w:lineRule="auto"/>
              <w:ind w:left="-284"/>
              <w:jc w:val="center"/>
              <w:rPr>
                <w:lang w:bidi="ar-EG"/>
              </w:rPr>
            </w:pPr>
            <w:r w:rsidRPr="00240558">
              <w:rPr>
                <w:lang w:bidi="ar-EG"/>
              </w:rPr>
              <w:t>3</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rtl/>
                <w:lang w:bidi="ar-EG"/>
              </w:rPr>
            </w:pPr>
            <w:r w:rsidRPr="00240558">
              <w:rPr>
                <w:b/>
                <w:bCs/>
                <w:lang w:bidi="ar-EG"/>
              </w:rPr>
              <w:t>Diagnosis</w:t>
            </w:r>
          </w:p>
          <w:p w:rsidR="00B1189C" w:rsidRPr="00240558" w:rsidRDefault="00B1189C" w:rsidP="00B1189C">
            <w:pPr>
              <w:bidi w:val="0"/>
              <w:spacing w:line="360" w:lineRule="auto"/>
              <w:ind w:left="-284"/>
              <w:jc w:val="center"/>
              <w:rPr>
                <w:lang w:bidi="ar-EG"/>
              </w:rPr>
            </w:pPr>
            <w:r w:rsidRPr="00240558">
              <w:rPr>
                <w:lang w:bidi="ar-EG"/>
              </w:rPr>
              <w:t>ALL*</w:t>
            </w:r>
          </w:p>
          <w:p w:rsidR="00B1189C" w:rsidRPr="00240558" w:rsidRDefault="00B1189C" w:rsidP="00B1189C">
            <w:pPr>
              <w:bidi w:val="0"/>
              <w:spacing w:line="360" w:lineRule="auto"/>
              <w:ind w:left="-284"/>
              <w:jc w:val="center"/>
              <w:rPr>
                <w:lang w:bidi="ar-EG"/>
              </w:rPr>
            </w:pPr>
            <w:r w:rsidRPr="00240558">
              <w:rPr>
                <w:lang w:bidi="ar-EG"/>
              </w:rPr>
              <w:t>AML**</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vAlign w:val="center"/>
            <w:hideMark/>
          </w:tcPr>
          <w:p w:rsidR="00B1189C" w:rsidRPr="00240558" w:rsidRDefault="00B1189C" w:rsidP="00B1189C">
            <w:pPr>
              <w:bidi w:val="0"/>
              <w:jc w:val="center"/>
              <w:rPr>
                <w:lang w:bidi="ar-EG"/>
              </w:rPr>
            </w:pPr>
            <w:r w:rsidRPr="00240558">
              <w:rPr>
                <w:lang w:bidi="ar-EG"/>
              </w:rPr>
              <w:t>0.225</w:t>
            </w: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21.2</w:t>
            </w:r>
          </w:p>
          <w:p w:rsidR="00B1189C" w:rsidRPr="00240558" w:rsidRDefault="00B1189C" w:rsidP="00B1189C">
            <w:pPr>
              <w:bidi w:val="0"/>
              <w:spacing w:line="360" w:lineRule="auto"/>
              <w:ind w:left="-284"/>
              <w:jc w:val="center"/>
              <w:rPr>
                <w:lang w:bidi="ar-EG"/>
              </w:rPr>
            </w:pPr>
            <w:r w:rsidRPr="00240558">
              <w:rPr>
                <w:lang w:bidi="ar-EG"/>
              </w:rPr>
              <w:t>66.7</w:t>
            </w:r>
          </w:p>
          <w:p w:rsidR="00B1189C" w:rsidRPr="00240558" w:rsidRDefault="00B1189C" w:rsidP="00B1189C">
            <w:pPr>
              <w:bidi w:val="0"/>
              <w:spacing w:line="360" w:lineRule="auto"/>
              <w:ind w:left="-284"/>
              <w:jc w:val="center"/>
              <w:rPr>
                <w:lang w:bidi="ar-EG"/>
              </w:rPr>
            </w:pPr>
            <w:r w:rsidRPr="00240558">
              <w:rPr>
                <w:lang w:bidi="ar-EG"/>
              </w:rPr>
              <w:t>12.1</w:t>
            </w:r>
          </w:p>
        </w:tc>
        <w:tc>
          <w:tcPr>
            <w:tcW w:w="851"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7</w:t>
            </w:r>
          </w:p>
          <w:p w:rsidR="00B1189C" w:rsidRPr="00240558" w:rsidRDefault="00B1189C" w:rsidP="00B1189C">
            <w:pPr>
              <w:bidi w:val="0"/>
              <w:spacing w:line="360" w:lineRule="auto"/>
              <w:ind w:left="-284"/>
              <w:jc w:val="center"/>
              <w:rPr>
                <w:lang w:bidi="ar-EG"/>
              </w:rPr>
            </w:pPr>
            <w:r w:rsidRPr="00240558">
              <w:rPr>
                <w:lang w:bidi="ar-EG"/>
              </w:rPr>
              <w:t>22</w:t>
            </w:r>
          </w:p>
          <w:p w:rsidR="00B1189C" w:rsidRPr="00240558" w:rsidRDefault="00B1189C" w:rsidP="00B1189C">
            <w:pPr>
              <w:bidi w:val="0"/>
              <w:spacing w:line="360" w:lineRule="auto"/>
              <w:ind w:left="-284"/>
              <w:jc w:val="center"/>
              <w:rPr>
                <w:lang w:bidi="ar-EG"/>
              </w:rPr>
            </w:pPr>
            <w:r w:rsidRPr="00240558">
              <w:rPr>
                <w:lang w:bidi="ar-EG"/>
              </w:rPr>
              <w:t>4</w:t>
            </w: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9.1</w:t>
            </w:r>
          </w:p>
          <w:p w:rsidR="00B1189C" w:rsidRPr="00240558" w:rsidRDefault="00B1189C" w:rsidP="00B1189C">
            <w:pPr>
              <w:bidi w:val="0"/>
              <w:spacing w:line="360" w:lineRule="auto"/>
              <w:ind w:left="-284"/>
              <w:jc w:val="center"/>
              <w:rPr>
                <w:lang w:bidi="ar-EG"/>
              </w:rPr>
            </w:pPr>
            <w:r w:rsidRPr="00240558">
              <w:rPr>
                <w:lang w:bidi="ar-EG"/>
              </w:rPr>
              <w:t>84.8</w:t>
            </w:r>
          </w:p>
          <w:p w:rsidR="00B1189C" w:rsidRPr="00240558" w:rsidRDefault="00B1189C" w:rsidP="00B1189C">
            <w:pPr>
              <w:bidi w:val="0"/>
              <w:spacing w:line="360" w:lineRule="auto"/>
              <w:ind w:left="-284"/>
              <w:jc w:val="center"/>
              <w:rPr>
                <w:lang w:bidi="ar-EG"/>
              </w:rPr>
            </w:pPr>
            <w:r w:rsidRPr="00240558">
              <w:rPr>
                <w:lang w:bidi="ar-EG"/>
              </w:rPr>
              <w:t>6.1</w:t>
            </w:r>
          </w:p>
        </w:tc>
        <w:tc>
          <w:tcPr>
            <w:tcW w:w="850"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rtl/>
                <w:lang w:bidi="ar-EG"/>
              </w:rPr>
            </w:pPr>
          </w:p>
          <w:p w:rsidR="00B1189C" w:rsidRPr="00240558" w:rsidRDefault="00B1189C" w:rsidP="00B1189C">
            <w:pPr>
              <w:bidi w:val="0"/>
              <w:spacing w:line="360" w:lineRule="auto"/>
              <w:ind w:left="-284"/>
              <w:jc w:val="center"/>
              <w:rPr>
                <w:lang w:bidi="ar-EG"/>
              </w:rPr>
            </w:pPr>
            <w:r w:rsidRPr="00240558">
              <w:rPr>
                <w:lang w:bidi="ar-EG"/>
              </w:rPr>
              <w:t>3</w:t>
            </w:r>
          </w:p>
          <w:p w:rsidR="00B1189C" w:rsidRPr="00240558" w:rsidRDefault="00B1189C" w:rsidP="00B1189C">
            <w:pPr>
              <w:bidi w:val="0"/>
              <w:spacing w:line="360" w:lineRule="auto"/>
              <w:ind w:left="-284"/>
              <w:jc w:val="center"/>
              <w:rPr>
                <w:lang w:bidi="ar-EG"/>
              </w:rPr>
            </w:pPr>
            <w:r w:rsidRPr="00240558">
              <w:rPr>
                <w:lang w:bidi="ar-EG"/>
              </w:rPr>
              <w:t>28</w:t>
            </w:r>
          </w:p>
          <w:p w:rsidR="00B1189C" w:rsidRPr="00240558" w:rsidRDefault="00B1189C" w:rsidP="00B1189C">
            <w:pPr>
              <w:bidi w:val="0"/>
              <w:spacing w:line="360" w:lineRule="auto"/>
              <w:ind w:left="-284"/>
              <w:jc w:val="center"/>
              <w:rPr>
                <w:lang w:bidi="ar-EG"/>
              </w:rPr>
            </w:pPr>
            <w:r w:rsidRPr="00240558">
              <w:rPr>
                <w:lang w:bidi="ar-EG"/>
              </w:rPr>
              <w:t>2</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rPr>
                <w:b/>
                <w:bCs/>
                <w:rtl/>
                <w:lang w:bidi="ar-EG"/>
              </w:rPr>
            </w:pPr>
            <w:r w:rsidRPr="00240558">
              <w:rPr>
                <w:b/>
                <w:bCs/>
                <w:lang w:bidi="ar-EG"/>
              </w:rPr>
              <w:t>Stage of disease</w:t>
            </w:r>
          </w:p>
          <w:p w:rsidR="00B1189C" w:rsidRPr="00240558" w:rsidRDefault="00B1189C" w:rsidP="00B1189C">
            <w:pPr>
              <w:bidi w:val="0"/>
              <w:spacing w:line="360" w:lineRule="auto"/>
              <w:ind w:left="-284"/>
              <w:jc w:val="center"/>
              <w:rPr>
                <w:lang w:bidi="ar-EG"/>
              </w:rPr>
            </w:pPr>
            <w:r w:rsidRPr="00240558">
              <w:rPr>
                <w:lang w:bidi="ar-EG"/>
              </w:rPr>
              <w:t>Induction</w:t>
            </w:r>
          </w:p>
          <w:p w:rsidR="00B1189C" w:rsidRPr="00240558" w:rsidRDefault="00B1189C" w:rsidP="00B1189C">
            <w:pPr>
              <w:bidi w:val="0"/>
              <w:spacing w:line="360" w:lineRule="auto"/>
              <w:ind w:left="-284"/>
              <w:jc w:val="center"/>
              <w:rPr>
                <w:lang w:bidi="ar-EG"/>
              </w:rPr>
            </w:pPr>
            <w:r w:rsidRPr="00240558">
              <w:rPr>
                <w:lang w:bidi="ar-EG"/>
              </w:rPr>
              <w:t>Remission</w:t>
            </w:r>
          </w:p>
          <w:p w:rsidR="00B1189C" w:rsidRPr="00240558" w:rsidRDefault="00B1189C" w:rsidP="00B1189C">
            <w:pPr>
              <w:bidi w:val="0"/>
              <w:spacing w:line="360" w:lineRule="auto"/>
              <w:ind w:left="-284"/>
              <w:jc w:val="center"/>
              <w:rPr>
                <w:lang w:bidi="ar-EG"/>
              </w:rPr>
            </w:pPr>
            <w:r w:rsidRPr="00240558">
              <w:rPr>
                <w:lang w:bidi="ar-EG"/>
              </w:rPr>
              <w:t>Relapse</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rPr>
                <w:b/>
                <w:bCs/>
                <w:lang w:bidi="ar-EG"/>
              </w:rPr>
            </w:pP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lang w:bidi="ar-EG"/>
              </w:rPr>
            </w:pPr>
          </w:p>
        </w:tc>
        <w:tc>
          <w:tcPr>
            <w:tcW w:w="851"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lang w:bidi="ar-EG"/>
              </w:rPr>
            </w:pP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lang w:bidi="ar-EG"/>
              </w:rPr>
            </w:pPr>
          </w:p>
        </w:tc>
        <w:tc>
          <w:tcPr>
            <w:tcW w:w="850"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ind w:left="-284"/>
              <w:jc w:val="center"/>
              <w:rPr>
                <w:lang w:bidi="ar-EG"/>
              </w:rPr>
            </w:pP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right"/>
              <w:rPr>
                <w:b/>
                <w:bCs/>
                <w:lang w:bidi="ar-EG"/>
              </w:rPr>
            </w:pPr>
            <w:r w:rsidRPr="00240558">
              <w:rPr>
                <w:b/>
                <w:bCs/>
                <w:lang w:bidi="ar-EG"/>
              </w:rPr>
              <w:t>Side effects of chemotherapy #</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0.048*</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57.6</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19</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33.3</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11</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Diarrhea</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100</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33</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100</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33</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Nausea and vomiting</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84.8</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28</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84.8</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28</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Alopecia</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84.8</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28</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84.8</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28</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Anorexia</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21.2</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7</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21.2</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7</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Bruising/ bleeding</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0.457</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39.4</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13</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48.5</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16</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Infection</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100</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33</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100</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33</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ind w:left="-284"/>
              <w:jc w:val="center"/>
            </w:pPr>
            <w:r w:rsidRPr="00240558">
              <w:t>Fatigue</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0.284</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right"/>
            </w:pPr>
            <w:r w:rsidRPr="00240558">
              <w:t>75.8</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right"/>
            </w:pPr>
            <w:r w:rsidRPr="00240558">
              <w:t>25</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right"/>
            </w:pPr>
            <w:r w:rsidRPr="00240558">
              <w:t>63.6</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right"/>
            </w:pPr>
            <w:r w:rsidRPr="00240558">
              <w:t>21</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pPr>
            <w:r w:rsidRPr="00240558">
              <w:t>Mouth sores</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bidi w:val="0"/>
              <w:spacing w:line="360" w:lineRule="auto"/>
              <w:jc w:val="center"/>
              <w:rPr>
                <w:lang w:bidi="ar-EG"/>
              </w:rPr>
            </w:pP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spacing w:line="360" w:lineRule="auto"/>
              <w:ind w:left="-284"/>
              <w:jc w:val="right"/>
            </w:pPr>
          </w:p>
        </w:tc>
        <w:tc>
          <w:tcPr>
            <w:tcW w:w="851"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spacing w:line="360" w:lineRule="auto"/>
              <w:ind w:left="-284"/>
              <w:jc w:val="right"/>
            </w:pPr>
          </w:p>
        </w:tc>
        <w:tc>
          <w:tcPr>
            <w:tcW w:w="1134"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spacing w:line="360" w:lineRule="auto"/>
              <w:ind w:left="-284"/>
              <w:jc w:val="right"/>
            </w:pPr>
          </w:p>
        </w:tc>
        <w:tc>
          <w:tcPr>
            <w:tcW w:w="850" w:type="dxa"/>
            <w:tcBorders>
              <w:top w:val="single" w:sz="4" w:space="0" w:color="auto"/>
              <w:left w:val="single" w:sz="4" w:space="0" w:color="auto"/>
              <w:bottom w:val="single" w:sz="4" w:space="0" w:color="auto"/>
              <w:right w:val="single" w:sz="4" w:space="0" w:color="auto"/>
            </w:tcBorders>
          </w:tcPr>
          <w:p w:rsidR="00B1189C" w:rsidRPr="00240558" w:rsidRDefault="00B1189C" w:rsidP="00B1189C">
            <w:pPr>
              <w:spacing w:line="360" w:lineRule="auto"/>
              <w:ind w:left="-284"/>
              <w:jc w:val="right"/>
            </w:pP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b/>
                <w:bCs/>
                <w:lang w:bidi="ar-EG"/>
              </w:rPr>
            </w:pPr>
            <w:r w:rsidRPr="00240558">
              <w:rPr>
                <w:b/>
                <w:bCs/>
                <w:lang w:bidi="ar-EG"/>
              </w:rPr>
              <w:t>Type of chemotherapy #</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pPr>
            <w:r w:rsidRPr="00240558">
              <w:t>15.2</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5</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21.1</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4</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sz w:val="28"/>
                <w:szCs w:val="28"/>
                <w:lang w:bidi="ar-EG"/>
              </w:rPr>
            </w:pPr>
            <w:proofErr w:type="spellStart"/>
            <w:r w:rsidRPr="00240558">
              <w:rPr>
                <w:sz w:val="28"/>
                <w:szCs w:val="28"/>
                <w:lang w:bidi="ar-EG"/>
              </w:rPr>
              <w:t>Ara</w:t>
            </w:r>
            <w:proofErr w:type="spellEnd"/>
            <w:r w:rsidRPr="00240558">
              <w:rPr>
                <w:sz w:val="28"/>
                <w:szCs w:val="28"/>
                <w:lang w:bidi="ar-EG"/>
              </w:rPr>
              <w:t>-C</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9.1</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3</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6.1</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proofErr w:type="spellStart"/>
            <w:r w:rsidRPr="00240558">
              <w:rPr>
                <w:lang w:bidi="ar-EG"/>
              </w:rPr>
              <w:t>VePesid</w:t>
            </w:r>
            <w:proofErr w:type="spellEnd"/>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15.2</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5</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21.1</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4</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proofErr w:type="spellStart"/>
            <w:r w:rsidRPr="00240558">
              <w:rPr>
                <w:lang w:bidi="ar-EG"/>
              </w:rPr>
              <w:t>Pharmorubicin</w:t>
            </w:r>
            <w:proofErr w:type="spellEnd"/>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0.138</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63.6</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21</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45.5</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15</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sz w:val="22"/>
                <w:szCs w:val="22"/>
                <w:lang w:bidi="ar-EG"/>
              </w:rPr>
              <w:t xml:space="preserve">Triple </w:t>
            </w:r>
            <w:proofErr w:type="spellStart"/>
            <w:r w:rsidRPr="00240558">
              <w:rPr>
                <w:sz w:val="22"/>
                <w:szCs w:val="22"/>
                <w:lang w:bidi="ar-EG"/>
              </w:rPr>
              <w:t>intrathacecal</w:t>
            </w:r>
            <w:proofErr w:type="spellEnd"/>
            <w:r w:rsidRPr="00240558">
              <w:rPr>
                <w:sz w:val="22"/>
                <w:szCs w:val="22"/>
                <w:lang w:bidi="ar-EG"/>
              </w:rPr>
              <w:t xml:space="preserve"> chemotherapy</w:t>
            </w:r>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0.149</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21.2</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7</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6.1</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proofErr w:type="spellStart"/>
            <w:r w:rsidRPr="00240558">
              <w:rPr>
                <w:lang w:bidi="ar-EG"/>
              </w:rPr>
              <w:t>Asparaginase</w:t>
            </w:r>
            <w:proofErr w:type="spellEnd"/>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1.000</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3</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1</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6.1</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proofErr w:type="spellStart"/>
            <w:r w:rsidRPr="00240558">
              <w:rPr>
                <w:lang w:bidi="ar-EG"/>
              </w:rPr>
              <w:t>Endoxan</w:t>
            </w:r>
            <w:proofErr w:type="spellEnd"/>
          </w:p>
        </w:tc>
      </w:tr>
      <w:tr w:rsidR="00B1189C" w:rsidRPr="00240558" w:rsidTr="00127777">
        <w:tc>
          <w:tcPr>
            <w:tcW w:w="1276"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0.378</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18.2</w:t>
            </w:r>
          </w:p>
        </w:tc>
        <w:tc>
          <w:tcPr>
            <w:tcW w:w="851"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6</w:t>
            </w:r>
          </w:p>
        </w:tc>
        <w:tc>
          <w:tcPr>
            <w:tcW w:w="1134"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27.3</w:t>
            </w:r>
          </w:p>
        </w:tc>
        <w:tc>
          <w:tcPr>
            <w:tcW w:w="850"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9</w:t>
            </w:r>
          </w:p>
        </w:tc>
        <w:tc>
          <w:tcPr>
            <w:tcW w:w="3402" w:type="dxa"/>
            <w:tcBorders>
              <w:top w:val="single" w:sz="4" w:space="0" w:color="auto"/>
              <w:left w:val="single" w:sz="4" w:space="0" w:color="auto"/>
              <w:bottom w:val="single" w:sz="4"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Vincristine sulfate</w:t>
            </w:r>
          </w:p>
        </w:tc>
      </w:tr>
      <w:tr w:rsidR="00B1189C" w:rsidRPr="00240558" w:rsidTr="00127777">
        <w:tc>
          <w:tcPr>
            <w:tcW w:w="1276"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bidi w:val="0"/>
              <w:spacing w:line="360" w:lineRule="auto"/>
              <w:jc w:val="center"/>
              <w:rPr>
                <w:lang w:bidi="ar-EG"/>
              </w:rPr>
            </w:pPr>
            <w:r w:rsidRPr="00240558">
              <w:rPr>
                <w:lang w:bidi="ar-EG"/>
              </w:rPr>
              <w:t>0.805</w:t>
            </w:r>
          </w:p>
        </w:tc>
        <w:tc>
          <w:tcPr>
            <w:tcW w:w="1134"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51.5</w:t>
            </w:r>
          </w:p>
        </w:tc>
        <w:tc>
          <w:tcPr>
            <w:tcW w:w="851"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spacing w:line="360" w:lineRule="auto"/>
              <w:ind w:left="-284"/>
              <w:jc w:val="center"/>
            </w:pPr>
            <w:r w:rsidRPr="00240558">
              <w:t>17</w:t>
            </w:r>
          </w:p>
        </w:tc>
        <w:tc>
          <w:tcPr>
            <w:tcW w:w="1134"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54.5</w:t>
            </w:r>
          </w:p>
        </w:tc>
        <w:tc>
          <w:tcPr>
            <w:tcW w:w="850"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18</w:t>
            </w:r>
          </w:p>
        </w:tc>
        <w:tc>
          <w:tcPr>
            <w:tcW w:w="3402" w:type="dxa"/>
            <w:tcBorders>
              <w:top w:val="single" w:sz="4" w:space="0" w:color="auto"/>
              <w:left w:val="single" w:sz="4" w:space="0" w:color="auto"/>
              <w:bottom w:val="single" w:sz="18" w:space="0" w:color="auto"/>
              <w:right w:val="single" w:sz="4" w:space="0" w:color="auto"/>
            </w:tcBorders>
            <w:hideMark/>
          </w:tcPr>
          <w:p w:rsidR="00B1189C" w:rsidRPr="00240558" w:rsidRDefault="00B1189C" w:rsidP="00B1189C">
            <w:pPr>
              <w:spacing w:line="360" w:lineRule="auto"/>
              <w:ind w:left="-284"/>
              <w:jc w:val="center"/>
              <w:rPr>
                <w:lang w:bidi="ar-EG"/>
              </w:rPr>
            </w:pPr>
            <w:r w:rsidRPr="00240558">
              <w:rPr>
                <w:lang w:bidi="ar-EG"/>
              </w:rPr>
              <w:t>Methotrexate</w:t>
            </w:r>
          </w:p>
        </w:tc>
      </w:tr>
    </w:tbl>
    <w:p w:rsidR="003053C9" w:rsidRPr="00240558" w:rsidRDefault="00587C76" w:rsidP="00B1189C">
      <w:pPr>
        <w:bidi w:val="0"/>
        <w:spacing w:line="360" w:lineRule="auto"/>
        <w:jc w:val="both"/>
        <w:rPr>
          <w:sz w:val="22"/>
          <w:szCs w:val="22"/>
          <w:lang w:bidi="ar-EG"/>
        </w:rPr>
      </w:pPr>
      <w:r w:rsidRPr="00240558">
        <w:rPr>
          <w:sz w:val="22"/>
          <w:szCs w:val="22"/>
          <w:lang w:bidi="ar-EG"/>
        </w:rPr>
        <w:t># More</w:t>
      </w:r>
      <w:r w:rsidR="003053C9" w:rsidRPr="00240558">
        <w:rPr>
          <w:sz w:val="22"/>
          <w:szCs w:val="22"/>
          <w:lang w:bidi="ar-EG"/>
        </w:rPr>
        <w:t xml:space="preserve"> than one answer might be given.</w:t>
      </w:r>
    </w:p>
    <w:p w:rsidR="003053C9" w:rsidRPr="00240558" w:rsidRDefault="00587C76" w:rsidP="003053C9">
      <w:pPr>
        <w:bidi w:val="0"/>
        <w:spacing w:line="360" w:lineRule="auto"/>
        <w:jc w:val="both"/>
        <w:rPr>
          <w:sz w:val="22"/>
          <w:szCs w:val="22"/>
          <w:lang w:bidi="ar-EG"/>
        </w:rPr>
      </w:pPr>
      <w:r w:rsidRPr="00240558">
        <w:rPr>
          <w:sz w:val="22"/>
          <w:szCs w:val="22"/>
          <w:lang w:bidi="ar-EG"/>
        </w:rPr>
        <w:t xml:space="preserve"> </w:t>
      </w:r>
      <w:r w:rsidR="003053C9" w:rsidRPr="00240558">
        <w:rPr>
          <w:sz w:val="22"/>
          <w:szCs w:val="22"/>
          <w:lang w:bidi="ar-EG"/>
        </w:rPr>
        <w:t>*</w:t>
      </w:r>
      <w:r w:rsidRPr="00240558">
        <w:rPr>
          <w:sz w:val="22"/>
          <w:szCs w:val="22"/>
          <w:lang w:bidi="ar-EG"/>
        </w:rPr>
        <w:t>AL</w:t>
      </w:r>
      <w:r w:rsidR="003053C9" w:rsidRPr="00240558">
        <w:rPr>
          <w:sz w:val="22"/>
          <w:szCs w:val="22"/>
          <w:lang w:bidi="ar-EG"/>
        </w:rPr>
        <w:t>L; Acute lymphoblastic leukemia.</w:t>
      </w:r>
    </w:p>
    <w:p w:rsidR="00587C76" w:rsidRPr="00240558" w:rsidRDefault="003053C9" w:rsidP="003053C9">
      <w:pPr>
        <w:bidi w:val="0"/>
        <w:spacing w:line="360" w:lineRule="auto"/>
        <w:jc w:val="both"/>
        <w:rPr>
          <w:b/>
          <w:bCs/>
          <w:sz w:val="28"/>
          <w:szCs w:val="28"/>
          <w:lang w:bidi="ar-EG"/>
        </w:rPr>
      </w:pPr>
      <w:r w:rsidRPr="00240558">
        <w:rPr>
          <w:sz w:val="22"/>
          <w:szCs w:val="22"/>
          <w:lang w:bidi="ar-EG"/>
        </w:rPr>
        <w:t>*</w:t>
      </w:r>
      <w:r w:rsidR="00587C76" w:rsidRPr="00240558">
        <w:rPr>
          <w:sz w:val="22"/>
          <w:szCs w:val="22"/>
          <w:lang w:bidi="ar-EG"/>
        </w:rPr>
        <w:t xml:space="preserve"> AML; Acute    myeloid leukemia.</w:t>
      </w:r>
    </w:p>
    <w:p w:rsidR="00127777" w:rsidRPr="00240558" w:rsidRDefault="00127777" w:rsidP="00127777">
      <w:pPr>
        <w:bidi w:val="0"/>
        <w:spacing w:line="360" w:lineRule="auto"/>
        <w:jc w:val="both"/>
        <w:rPr>
          <w:b/>
          <w:bCs/>
          <w:sz w:val="28"/>
          <w:szCs w:val="28"/>
          <w:lang w:bidi="ar-EG"/>
        </w:rPr>
      </w:pPr>
    </w:p>
    <w:p w:rsidR="00127777" w:rsidRPr="00240558" w:rsidRDefault="00127777" w:rsidP="00510EF3">
      <w:pPr>
        <w:bidi w:val="0"/>
        <w:spacing w:line="360" w:lineRule="auto"/>
        <w:ind w:right="-483"/>
        <w:jc w:val="both"/>
        <w:rPr>
          <w:b/>
          <w:bCs/>
          <w:sz w:val="28"/>
          <w:szCs w:val="28"/>
          <w:lang w:bidi="ar-EG"/>
        </w:rPr>
      </w:pPr>
      <w:r w:rsidRPr="00240558">
        <w:rPr>
          <w:b/>
          <w:bCs/>
          <w:sz w:val="28"/>
          <w:szCs w:val="28"/>
        </w:rPr>
        <w:lastRenderedPageBreak/>
        <w:t xml:space="preserve">Table </w:t>
      </w:r>
      <w:r w:rsidR="000C3EA9" w:rsidRPr="00240558">
        <w:rPr>
          <w:b/>
          <w:bCs/>
          <w:sz w:val="28"/>
          <w:szCs w:val="28"/>
        </w:rPr>
        <w:t>3</w:t>
      </w:r>
      <w:r w:rsidRPr="00240558">
        <w:rPr>
          <w:b/>
          <w:bCs/>
          <w:sz w:val="28"/>
          <w:szCs w:val="28"/>
        </w:rPr>
        <w:t xml:space="preserve">: Comparison between </w:t>
      </w:r>
      <w:r w:rsidR="00510EF3">
        <w:rPr>
          <w:b/>
          <w:bCs/>
          <w:sz w:val="28"/>
          <w:szCs w:val="28"/>
          <w:lang w:bidi="ar-EG"/>
        </w:rPr>
        <w:t>m</w:t>
      </w:r>
      <w:r w:rsidR="00510EF3" w:rsidRPr="00240558">
        <w:rPr>
          <w:b/>
          <w:bCs/>
          <w:sz w:val="28"/>
          <w:szCs w:val="28"/>
          <w:lang w:bidi="ar-EG"/>
        </w:rPr>
        <w:t>ean± SD</w:t>
      </w:r>
      <w:r w:rsidR="00510EF3" w:rsidRPr="00240558">
        <w:rPr>
          <w:b/>
          <w:bCs/>
          <w:sz w:val="28"/>
          <w:szCs w:val="28"/>
        </w:rPr>
        <w:t xml:space="preserve"> </w:t>
      </w:r>
      <w:r w:rsidRPr="00240558">
        <w:rPr>
          <w:b/>
          <w:bCs/>
          <w:sz w:val="28"/>
          <w:szCs w:val="28"/>
        </w:rPr>
        <w:t xml:space="preserve">of </w:t>
      </w:r>
      <w:r w:rsidRPr="00240558">
        <w:rPr>
          <w:b/>
          <w:bCs/>
          <w:sz w:val="28"/>
          <w:szCs w:val="28"/>
          <w:lang w:bidi="ar-EG"/>
        </w:rPr>
        <w:t xml:space="preserve">four measurements (every 12 hours) of Rhodes index of nausea and vomiting scale </w:t>
      </w:r>
      <w:r w:rsidRPr="00240558">
        <w:rPr>
          <w:b/>
          <w:bCs/>
          <w:sz w:val="28"/>
          <w:szCs w:val="28"/>
        </w:rPr>
        <w:t xml:space="preserve">in studied children </w:t>
      </w:r>
      <w:r w:rsidRPr="00240558">
        <w:rPr>
          <w:b/>
          <w:bCs/>
          <w:sz w:val="28"/>
          <w:szCs w:val="28"/>
          <w:lang w:bidi="ar-EG"/>
        </w:rPr>
        <w:t>during 48 hours from beginning of chemotherapy administration.</w:t>
      </w:r>
    </w:p>
    <w:tbl>
      <w:tblPr>
        <w:bidiVisual/>
        <w:tblW w:w="84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30"/>
        <w:gridCol w:w="1559"/>
        <w:gridCol w:w="4083"/>
      </w:tblGrid>
      <w:tr w:rsidR="00127777" w:rsidRPr="00240558" w:rsidTr="00127777">
        <w:tc>
          <w:tcPr>
            <w:tcW w:w="1276" w:type="dxa"/>
            <w:vMerge w:val="restart"/>
          </w:tcPr>
          <w:p w:rsidR="00127777" w:rsidRPr="00240558" w:rsidRDefault="00127777" w:rsidP="00127777">
            <w:pPr>
              <w:bidi w:val="0"/>
              <w:jc w:val="center"/>
              <w:rPr>
                <w:b/>
                <w:bCs/>
                <w:sz w:val="28"/>
                <w:szCs w:val="28"/>
                <w:lang w:bidi="ar-EG"/>
              </w:rPr>
            </w:pPr>
            <w:r w:rsidRPr="00240558">
              <w:rPr>
                <w:b/>
                <w:bCs/>
                <w:sz w:val="28"/>
                <w:szCs w:val="28"/>
                <w:lang w:bidi="ar-EG"/>
              </w:rPr>
              <w:t>p- value</w:t>
            </w:r>
          </w:p>
        </w:tc>
        <w:tc>
          <w:tcPr>
            <w:tcW w:w="1530" w:type="dxa"/>
          </w:tcPr>
          <w:p w:rsidR="00127777" w:rsidRPr="00240558" w:rsidRDefault="00127777" w:rsidP="00127777">
            <w:pPr>
              <w:bidi w:val="0"/>
              <w:jc w:val="center"/>
              <w:rPr>
                <w:b/>
                <w:bCs/>
                <w:sz w:val="28"/>
                <w:szCs w:val="28"/>
                <w:lang w:bidi="ar-EG"/>
              </w:rPr>
            </w:pPr>
            <w:r w:rsidRPr="00240558">
              <w:rPr>
                <w:b/>
                <w:bCs/>
                <w:sz w:val="28"/>
                <w:szCs w:val="28"/>
                <w:lang w:bidi="ar-EG"/>
              </w:rPr>
              <w:t>Study</w:t>
            </w:r>
          </w:p>
        </w:tc>
        <w:tc>
          <w:tcPr>
            <w:tcW w:w="1559" w:type="dxa"/>
          </w:tcPr>
          <w:p w:rsidR="00127777" w:rsidRPr="00240558" w:rsidRDefault="00127777" w:rsidP="00127777">
            <w:pPr>
              <w:bidi w:val="0"/>
              <w:jc w:val="center"/>
              <w:rPr>
                <w:b/>
                <w:bCs/>
                <w:sz w:val="28"/>
                <w:szCs w:val="28"/>
                <w:lang w:bidi="ar-EG"/>
              </w:rPr>
            </w:pPr>
            <w:r w:rsidRPr="00240558">
              <w:rPr>
                <w:b/>
                <w:bCs/>
                <w:sz w:val="28"/>
                <w:szCs w:val="28"/>
                <w:lang w:bidi="ar-EG"/>
              </w:rPr>
              <w:t>Control</w:t>
            </w:r>
          </w:p>
        </w:tc>
        <w:tc>
          <w:tcPr>
            <w:tcW w:w="4083" w:type="dxa"/>
            <w:vMerge w:val="restart"/>
          </w:tcPr>
          <w:p w:rsidR="00127777" w:rsidRPr="00240558" w:rsidRDefault="00127777" w:rsidP="00127777">
            <w:pPr>
              <w:bidi w:val="0"/>
              <w:jc w:val="center"/>
              <w:rPr>
                <w:b/>
                <w:bCs/>
                <w:sz w:val="28"/>
                <w:szCs w:val="28"/>
                <w:lang w:bidi="ar-EG"/>
              </w:rPr>
            </w:pPr>
            <w:r w:rsidRPr="00240558">
              <w:rPr>
                <w:b/>
                <w:bCs/>
                <w:sz w:val="28"/>
                <w:szCs w:val="28"/>
                <w:lang w:bidi="ar-EG"/>
              </w:rPr>
              <w:t>Items</w:t>
            </w:r>
          </w:p>
        </w:tc>
      </w:tr>
      <w:tr w:rsidR="00127777" w:rsidRPr="00240558" w:rsidTr="00127777">
        <w:trPr>
          <w:trHeight w:val="458"/>
        </w:trPr>
        <w:tc>
          <w:tcPr>
            <w:tcW w:w="1276" w:type="dxa"/>
            <w:vMerge/>
          </w:tcPr>
          <w:p w:rsidR="00127777" w:rsidRPr="00240558" w:rsidRDefault="00127777" w:rsidP="00127777">
            <w:pPr>
              <w:bidi w:val="0"/>
              <w:jc w:val="both"/>
              <w:rPr>
                <w:b/>
                <w:bCs/>
                <w:sz w:val="28"/>
                <w:szCs w:val="28"/>
                <w:lang w:bidi="ar-EG"/>
              </w:rPr>
            </w:pPr>
          </w:p>
        </w:tc>
        <w:tc>
          <w:tcPr>
            <w:tcW w:w="1530" w:type="dxa"/>
          </w:tcPr>
          <w:p w:rsidR="00127777" w:rsidRPr="00240558" w:rsidRDefault="00127777" w:rsidP="00127777">
            <w:pPr>
              <w:bidi w:val="0"/>
              <w:jc w:val="center"/>
              <w:rPr>
                <w:b/>
                <w:bCs/>
                <w:sz w:val="28"/>
                <w:szCs w:val="28"/>
                <w:lang w:bidi="ar-EG"/>
              </w:rPr>
            </w:pPr>
            <w:r w:rsidRPr="00240558">
              <w:rPr>
                <w:b/>
                <w:bCs/>
                <w:sz w:val="28"/>
                <w:szCs w:val="28"/>
                <w:lang w:bidi="ar-EG"/>
              </w:rPr>
              <w:t>Mean± SD</w:t>
            </w:r>
          </w:p>
        </w:tc>
        <w:tc>
          <w:tcPr>
            <w:tcW w:w="1559" w:type="dxa"/>
          </w:tcPr>
          <w:p w:rsidR="00127777" w:rsidRPr="00240558" w:rsidRDefault="00127777" w:rsidP="00127777">
            <w:pPr>
              <w:bidi w:val="0"/>
              <w:jc w:val="center"/>
              <w:rPr>
                <w:b/>
                <w:bCs/>
                <w:sz w:val="28"/>
                <w:szCs w:val="28"/>
                <w:lang w:bidi="ar-EG"/>
              </w:rPr>
            </w:pPr>
            <w:r w:rsidRPr="00240558">
              <w:rPr>
                <w:b/>
                <w:bCs/>
                <w:sz w:val="28"/>
                <w:szCs w:val="28"/>
                <w:lang w:bidi="ar-EG"/>
              </w:rPr>
              <w:t>Mean± SD</w:t>
            </w:r>
          </w:p>
        </w:tc>
        <w:tc>
          <w:tcPr>
            <w:tcW w:w="4083" w:type="dxa"/>
            <w:vMerge/>
          </w:tcPr>
          <w:p w:rsidR="00127777" w:rsidRPr="00240558" w:rsidRDefault="00127777" w:rsidP="00127777">
            <w:pPr>
              <w:bidi w:val="0"/>
              <w:jc w:val="both"/>
              <w:rPr>
                <w:b/>
                <w:bCs/>
                <w:sz w:val="28"/>
                <w:szCs w:val="28"/>
                <w:rtl/>
                <w:lang w:bidi="ar-EG"/>
              </w:rPr>
            </w:pPr>
          </w:p>
        </w:tc>
      </w:tr>
      <w:tr w:rsidR="00127777" w:rsidRPr="00240558" w:rsidTr="00127777">
        <w:trPr>
          <w:trHeight w:val="382"/>
        </w:trPr>
        <w:tc>
          <w:tcPr>
            <w:tcW w:w="1276" w:type="dxa"/>
          </w:tcPr>
          <w:p w:rsidR="00127777" w:rsidRPr="00240558" w:rsidRDefault="00127777" w:rsidP="00127777">
            <w:pPr>
              <w:bidi w:val="0"/>
              <w:jc w:val="both"/>
              <w:rPr>
                <w:sz w:val="28"/>
                <w:szCs w:val="28"/>
                <w:lang w:bidi="ar-EG"/>
              </w:rPr>
            </w:pPr>
            <w:r w:rsidRPr="00240558">
              <w:rPr>
                <w:sz w:val="28"/>
                <w:szCs w:val="28"/>
                <w:lang w:bidi="ar-EG"/>
              </w:rPr>
              <w:t>0.000***</w:t>
            </w:r>
          </w:p>
          <w:p w:rsidR="00127777" w:rsidRPr="00240558" w:rsidRDefault="00127777" w:rsidP="00127777">
            <w:pPr>
              <w:bidi w:val="0"/>
              <w:jc w:val="both"/>
              <w:rPr>
                <w:sz w:val="28"/>
                <w:szCs w:val="28"/>
                <w:lang w:bidi="ar-EG"/>
              </w:rPr>
            </w:pPr>
          </w:p>
        </w:tc>
        <w:tc>
          <w:tcPr>
            <w:tcW w:w="1530" w:type="dxa"/>
          </w:tcPr>
          <w:p w:rsidR="00127777" w:rsidRPr="00240558" w:rsidRDefault="00127777" w:rsidP="00127777">
            <w:pPr>
              <w:bidi w:val="0"/>
              <w:jc w:val="both"/>
              <w:rPr>
                <w:sz w:val="28"/>
                <w:szCs w:val="28"/>
                <w:lang w:bidi="ar-EG"/>
              </w:rPr>
            </w:pPr>
            <w:r w:rsidRPr="00240558">
              <w:rPr>
                <w:sz w:val="28"/>
                <w:szCs w:val="28"/>
                <w:lang w:bidi="ar-EG"/>
              </w:rPr>
              <w:t>1.42</w:t>
            </w:r>
            <w:r w:rsidRPr="00240558">
              <w:rPr>
                <w:b/>
                <w:bCs/>
                <w:sz w:val="28"/>
                <w:szCs w:val="28"/>
                <w:lang w:bidi="ar-EG"/>
              </w:rPr>
              <w:t>±</w:t>
            </w:r>
            <w:r w:rsidRPr="00240558">
              <w:rPr>
                <w:sz w:val="28"/>
                <w:szCs w:val="28"/>
                <w:lang w:bidi="ar-EG"/>
              </w:rPr>
              <w:t xml:space="preserve"> 2.56</w:t>
            </w:r>
          </w:p>
        </w:tc>
        <w:tc>
          <w:tcPr>
            <w:tcW w:w="1559" w:type="dxa"/>
          </w:tcPr>
          <w:p w:rsidR="00127777" w:rsidRPr="00240558" w:rsidRDefault="00127777" w:rsidP="00127777">
            <w:pPr>
              <w:bidi w:val="0"/>
              <w:jc w:val="both"/>
              <w:rPr>
                <w:sz w:val="28"/>
                <w:szCs w:val="28"/>
                <w:lang w:bidi="ar-EG"/>
              </w:rPr>
            </w:pPr>
            <w:r w:rsidRPr="00240558">
              <w:rPr>
                <w:sz w:val="28"/>
                <w:szCs w:val="28"/>
                <w:lang w:bidi="ar-EG"/>
              </w:rPr>
              <w:t>6.87</w:t>
            </w:r>
            <w:r w:rsidRPr="00240558">
              <w:rPr>
                <w:b/>
                <w:bCs/>
                <w:sz w:val="28"/>
                <w:szCs w:val="28"/>
                <w:lang w:bidi="ar-EG"/>
              </w:rPr>
              <w:t>±</w:t>
            </w:r>
            <w:r w:rsidRPr="00240558">
              <w:rPr>
                <w:sz w:val="28"/>
                <w:szCs w:val="28"/>
                <w:lang w:bidi="ar-EG"/>
              </w:rPr>
              <w:t xml:space="preserve"> 5.22</w:t>
            </w:r>
          </w:p>
        </w:tc>
        <w:tc>
          <w:tcPr>
            <w:tcW w:w="4083" w:type="dxa"/>
          </w:tcPr>
          <w:p w:rsidR="00127777" w:rsidRPr="00240558" w:rsidRDefault="00127777" w:rsidP="00127777">
            <w:pPr>
              <w:bidi w:val="0"/>
              <w:jc w:val="both"/>
              <w:rPr>
                <w:sz w:val="28"/>
                <w:szCs w:val="28"/>
                <w:lang w:bidi="ar-EG"/>
              </w:rPr>
            </w:pPr>
            <w:r w:rsidRPr="00240558">
              <w:rPr>
                <w:sz w:val="28"/>
                <w:szCs w:val="28"/>
                <w:lang w:bidi="ar-EG"/>
              </w:rPr>
              <w:t>Nausea and vomiting at first 12hrs.</w:t>
            </w:r>
          </w:p>
        </w:tc>
      </w:tr>
      <w:tr w:rsidR="00127777" w:rsidRPr="00240558" w:rsidTr="00127777">
        <w:trPr>
          <w:trHeight w:val="539"/>
        </w:trPr>
        <w:tc>
          <w:tcPr>
            <w:tcW w:w="1276" w:type="dxa"/>
          </w:tcPr>
          <w:p w:rsidR="00127777" w:rsidRPr="00240558" w:rsidRDefault="00127777" w:rsidP="00127777">
            <w:pPr>
              <w:bidi w:val="0"/>
              <w:jc w:val="both"/>
              <w:rPr>
                <w:sz w:val="28"/>
                <w:szCs w:val="28"/>
                <w:lang w:bidi="ar-EG"/>
              </w:rPr>
            </w:pPr>
            <w:r w:rsidRPr="00240558">
              <w:rPr>
                <w:sz w:val="28"/>
                <w:szCs w:val="28"/>
                <w:lang w:bidi="ar-EG"/>
              </w:rPr>
              <w:t>0.000***</w:t>
            </w:r>
          </w:p>
          <w:p w:rsidR="00127777" w:rsidRPr="00240558" w:rsidRDefault="00127777" w:rsidP="00127777">
            <w:pPr>
              <w:bidi w:val="0"/>
              <w:jc w:val="both"/>
              <w:rPr>
                <w:sz w:val="28"/>
                <w:szCs w:val="28"/>
                <w:lang w:bidi="ar-EG"/>
              </w:rPr>
            </w:pPr>
          </w:p>
        </w:tc>
        <w:tc>
          <w:tcPr>
            <w:tcW w:w="1530" w:type="dxa"/>
          </w:tcPr>
          <w:p w:rsidR="00127777" w:rsidRPr="00240558" w:rsidRDefault="00127777" w:rsidP="00127777">
            <w:pPr>
              <w:bidi w:val="0"/>
              <w:jc w:val="both"/>
              <w:rPr>
                <w:sz w:val="28"/>
                <w:szCs w:val="28"/>
                <w:lang w:bidi="ar-EG"/>
              </w:rPr>
            </w:pPr>
            <w:r w:rsidRPr="00240558">
              <w:rPr>
                <w:sz w:val="28"/>
                <w:szCs w:val="28"/>
                <w:lang w:bidi="ar-EG"/>
              </w:rPr>
              <w:t>0.42</w:t>
            </w:r>
            <w:r w:rsidRPr="00240558">
              <w:rPr>
                <w:b/>
                <w:bCs/>
                <w:sz w:val="28"/>
                <w:szCs w:val="28"/>
                <w:lang w:bidi="ar-EG"/>
              </w:rPr>
              <w:t>±</w:t>
            </w:r>
            <w:r w:rsidRPr="00240558">
              <w:rPr>
                <w:sz w:val="28"/>
                <w:szCs w:val="28"/>
                <w:lang w:bidi="ar-EG"/>
              </w:rPr>
              <w:t xml:space="preserve"> 1.93</w:t>
            </w:r>
          </w:p>
        </w:tc>
        <w:tc>
          <w:tcPr>
            <w:tcW w:w="1559" w:type="dxa"/>
          </w:tcPr>
          <w:p w:rsidR="00127777" w:rsidRPr="00240558" w:rsidRDefault="00127777" w:rsidP="00127777">
            <w:pPr>
              <w:bidi w:val="0"/>
              <w:jc w:val="both"/>
              <w:rPr>
                <w:sz w:val="28"/>
                <w:szCs w:val="28"/>
                <w:lang w:bidi="ar-EG"/>
              </w:rPr>
            </w:pPr>
            <w:r w:rsidRPr="00240558">
              <w:rPr>
                <w:sz w:val="28"/>
                <w:szCs w:val="28"/>
                <w:lang w:bidi="ar-EG"/>
              </w:rPr>
              <w:t>4.69</w:t>
            </w:r>
            <w:r w:rsidRPr="00240558">
              <w:rPr>
                <w:b/>
                <w:bCs/>
                <w:sz w:val="28"/>
                <w:szCs w:val="28"/>
                <w:lang w:bidi="ar-EG"/>
              </w:rPr>
              <w:t>±</w:t>
            </w:r>
            <w:r w:rsidRPr="00240558">
              <w:rPr>
                <w:sz w:val="28"/>
                <w:szCs w:val="28"/>
                <w:lang w:bidi="ar-EG"/>
              </w:rPr>
              <w:t xml:space="preserve"> 4.53</w:t>
            </w:r>
          </w:p>
        </w:tc>
        <w:tc>
          <w:tcPr>
            <w:tcW w:w="4083" w:type="dxa"/>
          </w:tcPr>
          <w:p w:rsidR="00127777" w:rsidRPr="00240558" w:rsidRDefault="00127777" w:rsidP="00127777">
            <w:pPr>
              <w:bidi w:val="0"/>
            </w:pPr>
            <w:r w:rsidRPr="00240558">
              <w:rPr>
                <w:sz w:val="28"/>
                <w:szCs w:val="28"/>
                <w:lang w:bidi="ar-EG"/>
              </w:rPr>
              <w:t>Nausea and vomiting at second 12hrs.</w:t>
            </w:r>
          </w:p>
        </w:tc>
      </w:tr>
      <w:tr w:rsidR="00127777" w:rsidRPr="00240558" w:rsidTr="00127777">
        <w:tc>
          <w:tcPr>
            <w:tcW w:w="1276" w:type="dxa"/>
          </w:tcPr>
          <w:p w:rsidR="00127777" w:rsidRPr="00240558" w:rsidRDefault="00127777" w:rsidP="00127777">
            <w:pPr>
              <w:bidi w:val="0"/>
              <w:jc w:val="both"/>
              <w:rPr>
                <w:sz w:val="28"/>
                <w:szCs w:val="28"/>
                <w:lang w:bidi="ar-EG"/>
              </w:rPr>
            </w:pPr>
            <w:r w:rsidRPr="00240558">
              <w:rPr>
                <w:sz w:val="28"/>
                <w:szCs w:val="28"/>
                <w:lang w:bidi="ar-EG"/>
              </w:rPr>
              <w:t>0.005**</w:t>
            </w:r>
          </w:p>
          <w:p w:rsidR="00127777" w:rsidRPr="00240558" w:rsidRDefault="00127777" w:rsidP="00127777">
            <w:pPr>
              <w:bidi w:val="0"/>
              <w:jc w:val="center"/>
              <w:rPr>
                <w:sz w:val="28"/>
                <w:szCs w:val="28"/>
                <w:lang w:bidi="ar-EG"/>
              </w:rPr>
            </w:pPr>
          </w:p>
        </w:tc>
        <w:tc>
          <w:tcPr>
            <w:tcW w:w="1530" w:type="dxa"/>
          </w:tcPr>
          <w:p w:rsidR="00127777" w:rsidRPr="00240558" w:rsidRDefault="00127777" w:rsidP="00127777">
            <w:pPr>
              <w:bidi w:val="0"/>
              <w:jc w:val="both"/>
              <w:rPr>
                <w:sz w:val="28"/>
                <w:szCs w:val="28"/>
                <w:lang w:bidi="ar-EG"/>
              </w:rPr>
            </w:pPr>
            <w:r w:rsidRPr="00240558">
              <w:rPr>
                <w:sz w:val="28"/>
                <w:szCs w:val="28"/>
                <w:lang w:bidi="ar-EG"/>
              </w:rPr>
              <w:t>0.24</w:t>
            </w:r>
            <w:r w:rsidRPr="00240558">
              <w:rPr>
                <w:b/>
                <w:bCs/>
                <w:sz w:val="28"/>
                <w:szCs w:val="28"/>
                <w:lang w:bidi="ar-EG"/>
              </w:rPr>
              <w:t>±</w:t>
            </w:r>
            <w:r w:rsidRPr="00240558">
              <w:rPr>
                <w:sz w:val="28"/>
                <w:szCs w:val="28"/>
                <w:lang w:bidi="ar-EG"/>
              </w:rPr>
              <w:t xml:space="preserve"> 0.93</w:t>
            </w:r>
          </w:p>
        </w:tc>
        <w:tc>
          <w:tcPr>
            <w:tcW w:w="1559" w:type="dxa"/>
          </w:tcPr>
          <w:p w:rsidR="00127777" w:rsidRPr="00240558" w:rsidRDefault="00127777" w:rsidP="00127777">
            <w:pPr>
              <w:bidi w:val="0"/>
              <w:jc w:val="both"/>
              <w:rPr>
                <w:sz w:val="28"/>
                <w:szCs w:val="28"/>
                <w:lang w:bidi="ar-EG"/>
              </w:rPr>
            </w:pPr>
            <w:r w:rsidRPr="00240558">
              <w:rPr>
                <w:sz w:val="28"/>
                <w:szCs w:val="28"/>
                <w:lang w:bidi="ar-EG"/>
              </w:rPr>
              <w:t>2.72± 4.65</w:t>
            </w:r>
          </w:p>
        </w:tc>
        <w:tc>
          <w:tcPr>
            <w:tcW w:w="4083" w:type="dxa"/>
          </w:tcPr>
          <w:p w:rsidR="00127777" w:rsidRPr="00240558" w:rsidRDefault="00127777" w:rsidP="00127777">
            <w:pPr>
              <w:bidi w:val="0"/>
            </w:pPr>
            <w:r w:rsidRPr="00240558">
              <w:rPr>
                <w:sz w:val="28"/>
                <w:szCs w:val="28"/>
                <w:lang w:bidi="ar-EG"/>
              </w:rPr>
              <w:t>Nausea and vomiting at third 12hrs.</w:t>
            </w:r>
          </w:p>
        </w:tc>
      </w:tr>
      <w:tr w:rsidR="00127777" w:rsidRPr="00240558" w:rsidTr="00127777">
        <w:trPr>
          <w:trHeight w:val="566"/>
        </w:trPr>
        <w:tc>
          <w:tcPr>
            <w:tcW w:w="1276" w:type="dxa"/>
          </w:tcPr>
          <w:p w:rsidR="00127777" w:rsidRPr="00240558" w:rsidRDefault="00127777" w:rsidP="00127777">
            <w:pPr>
              <w:bidi w:val="0"/>
              <w:jc w:val="both"/>
              <w:rPr>
                <w:sz w:val="28"/>
                <w:szCs w:val="28"/>
                <w:lang w:bidi="ar-EG"/>
              </w:rPr>
            </w:pPr>
            <w:r w:rsidRPr="00240558">
              <w:rPr>
                <w:sz w:val="28"/>
                <w:szCs w:val="28"/>
                <w:lang w:bidi="ar-EG"/>
              </w:rPr>
              <w:t>0.059</w:t>
            </w:r>
          </w:p>
          <w:p w:rsidR="00127777" w:rsidRPr="00240558" w:rsidRDefault="00127777" w:rsidP="00127777">
            <w:pPr>
              <w:bidi w:val="0"/>
              <w:jc w:val="center"/>
              <w:rPr>
                <w:sz w:val="28"/>
                <w:szCs w:val="28"/>
                <w:lang w:bidi="ar-EG"/>
              </w:rPr>
            </w:pPr>
          </w:p>
        </w:tc>
        <w:tc>
          <w:tcPr>
            <w:tcW w:w="1530" w:type="dxa"/>
          </w:tcPr>
          <w:p w:rsidR="00127777" w:rsidRPr="00240558" w:rsidRDefault="00127777" w:rsidP="00127777">
            <w:pPr>
              <w:bidi w:val="0"/>
              <w:jc w:val="both"/>
              <w:rPr>
                <w:sz w:val="28"/>
                <w:szCs w:val="28"/>
                <w:lang w:bidi="ar-EG"/>
              </w:rPr>
            </w:pPr>
            <w:r w:rsidRPr="00240558">
              <w:rPr>
                <w:sz w:val="28"/>
                <w:szCs w:val="28"/>
                <w:lang w:bidi="ar-EG"/>
              </w:rPr>
              <w:t>0.18</w:t>
            </w:r>
            <w:r w:rsidRPr="00240558">
              <w:rPr>
                <w:b/>
                <w:bCs/>
                <w:sz w:val="28"/>
                <w:szCs w:val="28"/>
                <w:lang w:bidi="ar-EG"/>
              </w:rPr>
              <w:t>±</w:t>
            </w:r>
            <w:r w:rsidRPr="00240558">
              <w:rPr>
                <w:sz w:val="28"/>
                <w:szCs w:val="28"/>
                <w:lang w:bidi="ar-EG"/>
              </w:rPr>
              <w:t xml:space="preserve"> 0.76</w:t>
            </w:r>
          </w:p>
        </w:tc>
        <w:tc>
          <w:tcPr>
            <w:tcW w:w="1559" w:type="dxa"/>
          </w:tcPr>
          <w:p w:rsidR="00127777" w:rsidRPr="00240558" w:rsidRDefault="00127777" w:rsidP="00127777">
            <w:pPr>
              <w:bidi w:val="0"/>
              <w:jc w:val="both"/>
              <w:rPr>
                <w:sz w:val="28"/>
                <w:szCs w:val="28"/>
                <w:lang w:bidi="ar-EG"/>
              </w:rPr>
            </w:pPr>
            <w:r w:rsidRPr="00240558">
              <w:rPr>
                <w:sz w:val="28"/>
                <w:szCs w:val="28"/>
                <w:lang w:bidi="ar-EG"/>
              </w:rPr>
              <w:t>1.81</w:t>
            </w:r>
            <w:r w:rsidRPr="00240558">
              <w:rPr>
                <w:b/>
                <w:bCs/>
                <w:sz w:val="28"/>
                <w:szCs w:val="28"/>
                <w:lang w:bidi="ar-EG"/>
              </w:rPr>
              <w:t>±</w:t>
            </w:r>
            <w:r w:rsidRPr="00240558">
              <w:rPr>
                <w:sz w:val="28"/>
                <w:szCs w:val="28"/>
                <w:lang w:bidi="ar-EG"/>
              </w:rPr>
              <w:t xml:space="preserve"> 4.31</w:t>
            </w:r>
          </w:p>
        </w:tc>
        <w:tc>
          <w:tcPr>
            <w:tcW w:w="4083" w:type="dxa"/>
          </w:tcPr>
          <w:p w:rsidR="00127777" w:rsidRPr="00240558" w:rsidRDefault="00127777" w:rsidP="00127777">
            <w:pPr>
              <w:bidi w:val="0"/>
            </w:pPr>
            <w:r w:rsidRPr="00240558">
              <w:rPr>
                <w:sz w:val="28"/>
                <w:szCs w:val="28"/>
                <w:lang w:bidi="ar-EG"/>
              </w:rPr>
              <w:t>Nausea and vomiting at fourth 12hrs.</w:t>
            </w:r>
          </w:p>
        </w:tc>
      </w:tr>
    </w:tbl>
    <w:p w:rsidR="00127777" w:rsidRPr="00240558" w:rsidRDefault="00127777" w:rsidP="002B576B">
      <w:pPr>
        <w:bidi w:val="0"/>
        <w:spacing w:line="360" w:lineRule="auto"/>
        <w:ind w:left="-284"/>
        <w:jc w:val="both"/>
        <w:rPr>
          <w:sz w:val="22"/>
          <w:szCs w:val="22"/>
        </w:rPr>
      </w:pPr>
      <w:r w:rsidRPr="00240558">
        <w:rPr>
          <w:sz w:val="22"/>
          <w:szCs w:val="22"/>
        </w:rPr>
        <w:t>** Statistical significant difference at p &lt;0.01, *** Statistical significant difference at p &lt;0.001</w:t>
      </w:r>
    </w:p>
    <w:p w:rsidR="00510EF3" w:rsidRDefault="00510EF3" w:rsidP="000C3EA9">
      <w:pPr>
        <w:tabs>
          <w:tab w:val="left" w:pos="8655"/>
        </w:tabs>
        <w:bidi w:val="0"/>
        <w:spacing w:line="360" w:lineRule="auto"/>
        <w:jc w:val="both"/>
        <w:rPr>
          <w:b/>
          <w:bCs/>
          <w:sz w:val="28"/>
          <w:szCs w:val="28"/>
          <w:lang w:bidi="ar-EG"/>
        </w:rPr>
      </w:pPr>
    </w:p>
    <w:p w:rsidR="00127777" w:rsidRPr="00240558" w:rsidRDefault="00127777" w:rsidP="00510EF3">
      <w:pPr>
        <w:tabs>
          <w:tab w:val="left" w:pos="8655"/>
        </w:tabs>
        <w:bidi w:val="0"/>
        <w:spacing w:line="360" w:lineRule="auto"/>
        <w:jc w:val="both"/>
        <w:rPr>
          <w:b/>
          <w:bCs/>
          <w:sz w:val="28"/>
          <w:szCs w:val="28"/>
          <w:lang w:bidi="ar-EG"/>
        </w:rPr>
      </w:pPr>
      <w:r w:rsidRPr="00240558">
        <w:rPr>
          <w:b/>
          <w:bCs/>
          <w:sz w:val="28"/>
          <w:szCs w:val="28"/>
        </w:rPr>
        <w:t xml:space="preserve">Table </w:t>
      </w:r>
      <w:r w:rsidR="000C3EA9" w:rsidRPr="00240558">
        <w:rPr>
          <w:b/>
          <w:bCs/>
          <w:sz w:val="28"/>
          <w:szCs w:val="28"/>
        </w:rPr>
        <w:t>4</w:t>
      </w:r>
      <w:r w:rsidRPr="00240558">
        <w:rPr>
          <w:b/>
          <w:bCs/>
          <w:sz w:val="28"/>
          <w:szCs w:val="28"/>
        </w:rPr>
        <w:t xml:space="preserve">: Comparison between mean scores of children in control and study groups according to </w:t>
      </w:r>
      <w:r w:rsidRPr="00240558">
        <w:rPr>
          <w:b/>
          <w:bCs/>
          <w:sz w:val="28"/>
          <w:szCs w:val="28"/>
          <w:lang w:bidi="ar-EG"/>
        </w:rPr>
        <w:t>Rhodes index of nausea and vomiting scale during 48 hours from chemotherapy administration.</w:t>
      </w:r>
    </w:p>
    <w:tbl>
      <w:tblPr>
        <w:bidiVisual/>
        <w:tblW w:w="8222" w:type="dxa"/>
        <w:jc w:val="center"/>
        <w:tblInd w:w="576"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76"/>
        <w:gridCol w:w="2082"/>
        <w:gridCol w:w="2605"/>
      </w:tblGrid>
      <w:tr w:rsidR="00127777" w:rsidRPr="00240558" w:rsidTr="005B6413">
        <w:trPr>
          <w:jc w:val="center"/>
        </w:trPr>
        <w:tc>
          <w:tcPr>
            <w:tcW w:w="1559" w:type="dxa"/>
            <w:vMerge w:val="restart"/>
            <w:tcBorders>
              <w:top w:val="single" w:sz="18" w:space="0" w:color="auto"/>
              <w:left w:val="single" w:sz="2" w:space="0" w:color="auto"/>
              <w:bottom w:val="single" w:sz="18" w:space="0" w:color="auto"/>
              <w:right w:val="single" w:sz="2" w:space="0" w:color="auto"/>
              <w:tl2br w:val="nil"/>
              <w:tr2bl w:val="nil"/>
            </w:tcBorders>
            <w:shd w:val="clear" w:color="auto" w:fill="auto"/>
          </w:tcPr>
          <w:p w:rsidR="00127777" w:rsidRPr="00240558" w:rsidRDefault="00127777" w:rsidP="005B6413">
            <w:pPr>
              <w:bidi w:val="0"/>
              <w:spacing w:line="360" w:lineRule="auto"/>
              <w:ind w:left="284"/>
              <w:jc w:val="center"/>
              <w:rPr>
                <w:b/>
                <w:bCs/>
                <w:sz w:val="28"/>
                <w:szCs w:val="28"/>
                <w:lang w:bidi="ar-EG"/>
              </w:rPr>
            </w:pPr>
            <w:r w:rsidRPr="00240558">
              <w:rPr>
                <w:b/>
                <w:bCs/>
                <w:sz w:val="28"/>
                <w:szCs w:val="28"/>
                <w:lang w:bidi="ar-EG"/>
              </w:rPr>
              <w:t>p- value</w:t>
            </w:r>
          </w:p>
        </w:tc>
        <w:tc>
          <w:tcPr>
            <w:tcW w:w="1976" w:type="dxa"/>
            <w:tcBorders>
              <w:top w:val="single" w:sz="18" w:space="0" w:color="auto"/>
              <w:left w:val="single" w:sz="2" w:space="0" w:color="auto"/>
              <w:bottom w:val="single" w:sz="18" w:space="0" w:color="auto"/>
              <w:right w:val="single" w:sz="2" w:space="0" w:color="auto"/>
              <w:tl2br w:val="nil"/>
              <w:tr2bl w:val="nil"/>
            </w:tcBorders>
            <w:shd w:val="clear" w:color="auto" w:fill="auto"/>
          </w:tcPr>
          <w:p w:rsidR="00127777" w:rsidRPr="00240558" w:rsidRDefault="00127777" w:rsidP="005B6413">
            <w:pPr>
              <w:bidi w:val="0"/>
              <w:spacing w:line="360" w:lineRule="auto"/>
              <w:ind w:left="25"/>
              <w:jc w:val="center"/>
              <w:rPr>
                <w:b/>
                <w:bCs/>
                <w:sz w:val="28"/>
                <w:szCs w:val="28"/>
                <w:lang w:bidi="ar-EG"/>
              </w:rPr>
            </w:pPr>
            <w:r w:rsidRPr="00240558">
              <w:rPr>
                <w:b/>
                <w:bCs/>
                <w:sz w:val="28"/>
                <w:szCs w:val="28"/>
                <w:lang w:bidi="ar-EG"/>
              </w:rPr>
              <w:t xml:space="preserve">Study </w:t>
            </w:r>
            <w:r w:rsidRPr="00240558">
              <w:rPr>
                <w:b/>
                <w:bCs/>
                <w:lang w:bidi="ar-EG"/>
              </w:rPr>
              <w:t>(n= 33)</w:t>
            </w:r>
          </w:p>
        </w:tc>
        <w:tc>
          <w:tcPr>
            <w:tcW w:w="2082" w:type="dxa"/>
            <w:tcBorders>
              <w:top w:val="single" w:sz="18" w:space="0" w:color="auto"/>
              <w:left w:val="single" w:sz="2" w:space="0" w:color="auto"/>
              <w:bottom w:val="single" w:sz="18" w:space="0" w:color="auto"/>
              <w:right w:val="single" w:sz="2" w:space="0" w:color="auto"/>
              <w:tl2br w:val="nil"/>
              <w:tr2bl w:val="nil"/>
            </w:tcBorders>
            <w:shd w:val="clear" w:color="auto" w:fill="auto"/>
          </w:tcPr>
          <w:p w:rsidR="00127777" w:rsidRPr="00240558" w:rsidRDefault="00127777" w:rsidP="005B6413">
            <w:pPr>
              <w:bidi w:val="0"/>
              <w:spacing w:line="360" w:lineRule="auto"/>
              <w:ind w:left="33"/>
              <w:jc w:val="center"/>
              <w:rPr>
                <w:b/>
                <w:bCs/>
                <w:sz w:val="28"/>
                <w:szCs w:val="28"/>
                <w:lang w:bidi="ar-EG"/>
              </w:rPr>
            </w:pPr>
            <w:r w:rsidRPr="00240558">
              <w:rPr>
                <w:b/>
                <w:bCs/>
                <w:sz w:val="28"/>
                <w:szCs w:val="28"/>
                <w:lang w:bidi="ar-EG"/>
              </w:rPr>
              <w:t xml:space="preserve">Control </w:t>
            </w:r>
            <w:r w:rsidRPr="00240558">
              <w:rPr>
                <w:b/>
                <w:bCs/>
                <w:lang w:bidi="ar-EG"/>
              </w:rPr>
              <w:t>(n= 33)</w:t>
            </w:r>
          </w:p>
        </w:tc>
        <w:tc>
          <w:tcPr>
            <w:tcW w:w="2605" w:type="dxa"/>
            <w:vMerge w:val="restart"/>
            <w:tcBorders>
              <w:top w:val="single" w:sz="18" w:space="0" w:color="auto"/>
              <w:left w:val="single" w:sz="2" w:space="0" w:color="auto"/>
              <w:bottom w:val="single" w:sz="18" w:space="0" w:color="auto"/>
              <w:right w:val="single" w:sz="2" w:space="0" w:color="auto"/>
              <w:tl2br w:val="nil"/>
              <w:tr2bl w:val="nil"/>
            </w:tcBorders>
            <w:shd w:val="clear" w:color="auto" w:fill="auto"/>
          </w:tcPr>
          <w:p w:rsidR="00127777" w:rsidRPr="00240558" w:rsidRDefault="00127777" w:rsidP="005B6413">
            <w:pPr>
              <w:bidi w:val="0"/>
              <w:spacing w:line="360" w:lineRule="auto"/>
              <w:ind w:left="33"/>
              <w:jc w:val="center"/>
              <w:rPr>
                <w:b/>
                <w:bCs/>
                <w:sz w:val="28"/>
                <w:szCs w:val="28"/>
                <w:lang w:bidi="ar-EG"/>
              </w:rPr>
            </w:pPr>
            <w:r w:rsidRPr="00240558">
              <w:rPr>
                <w:b/>
                <w:bCs/>
                <w:sz w:val="28"/>
                <w:szCs w:val="28"/>
                <w:lang w:bidi="ar-EG"/>
              </w:rPr>
              <w:t>Items</w:t>
            </w:r>
          </w:p>
        </w:tc>
      </w:tr>
      <w:tr w:rsidR="00127777" w:rsidRPr="00240558" w:rsidTr="005B6413">
        <w:trPr>
          <w:jc w:val="center"/>
        </w:trPr>
        <w:tc>
          <w:tcPr>
            <w:tcW w:w="1559" w:type="dxa"/>
            <w:vMerge/>
            <w:shd w:val="clear" w:color="auto" w:fill="auto"/>
          </w:tcPr>
          <w:p w:rsidR="00127777" w:rsidRPr="00240558" w:rsidRDefault="00127777" w:rsidP="005B6413">
            <w:pPr>
              <w:bidi w:val="0"/>
              <w:spacing w:line="360" w:lineRule="auto"/>
              <w:ind w:left="284"/>
              <w:jc w:val="both"/>
              <w:rPr>
                <w:b/>
                <w:bCs/>
                <w:sz w:val="28"/>
                <w:szCs w:val="28"/>
                <w:lang w:bidi="ar-EG"/>
              </w:rPr>
            </w:pPr>
          </w:p>
        </w:tc>
        <w:tc>
          <w:tcPr>
            <w:tcW w:w="1976" w:type="dxa"/>
            <w:shd w:val="clear" w:color="auto" w:fill="auto"/>
          </w:tcPr>
          <w:p w:rsidR="00127777" w:rsidRPr="00240558" w:rsidRDefault="00127777" w:rsidP="005B6413">
            <w:pPr>
              <w:bidi w:val="0"/>
              <w:spacing w:line="360" w:lineRule="auto"/>
              <w:ind w:left="25"/>
              <w:jc w:val="center"/>
              <w:rPr>
                <w:b/>
                <w:bCs/>
                <w:sz w:val="28"/>
                <w:szCs w:val="28"/>
                <w:lang w:bidi="ar-EG"/>
              </w:rPr>
            </w:pPr>
            <w:r w:rsidRPr="00240558">
              <w:rPr>
                <w:b/>
                <w:bCs/>
                <w:sz w:val="28"/>
                <w:szCs w:val="28"/>
                <w:lang w:bidi="ar-EG"/>
              </w:rPr>
              <w:t>Mean± SD</w:t>
            </w:r>
          </w:p>
        </w:tc>
        <w:tc>
          <w:tcPr>
            <w:tcW w:w="2082" w:type="dxa"/>
            <w:shd w:val="clear" w:color="auto" w:fill="auto"/>
          </w:tcPr>
          <w:p w:rsidR="00127777" w:rsidRPr="00240558" w:rsidRDefault="00127777" w:rsidP="005B6413">
            <w:pPr>
              <w:bidi w:val="0"/>
              <w:spacing w:line="360" w:lineRule="auto"/>
              <w:ind w:left="284"/>
              <w:jc w:val="center"/>
              <w:rPr>
                <w:b/>
                <w:bCs/>
                <w:sz w:val="28"/>
                <w:szCs w:val="28"/>
                <w:lang w:bidi="ar-EG"/>
              </w:rPr>
            </w:pPr>
            <w:r w:rsidRPr="00240558">
              <w:rPr>
                <w:b/>
                <w:bCs/>
                <w:sz w:val="28"/>
                <w:szCs w:val="28"/>
                <w:lang w:bidi="ar-EG"/>
              </w:rPr>
              <w:t>Mean± SD</w:t>
            </w:r>
          </w:p>
        </w:tc>
        <w:tc>
          <w:tcPr>
            <w:tcW w:w="2605" w:type="dxa"/>
            <w:vMerge/>
            <w:shd w:val="clear" w:color="auto" w:fill="auto"/>
          </w:tcPr>
          <w:p w:rsidR="00127777" w:rsidRPr="00240558" w:rsidRDefault="00127777" w:rsidP="005B6413">
            <w:pPr>
              <w:bidi w:val="0"/>
              <w:spacing w:line="360" w:lineRule="auto"/>
              <w:ind w:left="33"/>
              <w:jc w:val="both"/>
              <w:rPr>
                <w:b/>
                <w:bCs/>
                <w:sz w:val="28"/>
                <w:szCs w:val="28"/>
                <w:rtl/>
                <w:lang w:bidi="ar-EG"/>
              </w:rPr>
            </w:pP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0.12± 0.25</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0.52± 0.49</w:t>
            </w:r>
          </w:p>
        </w:tc>
        <w:tc>
          <w:tcPr>
            <w:tcW w:w="2605" w:type="dxa"/>
            <w:shd w:val="clear" w:color="auto" w:fill="auto"/>
          </w:tcPr>
          <w:p w:rsidR="00127777" w:rsidRPr="00240558" w:rsidRDefault="00127777" w:rsidP="005B6413">
            <w:pPr>
              <w:bidi w:val="0"/>
              <w:spacing w:line="360" w:lineRule="auto"/>
              <w:ind w:left="33"/>
              <w:jc w:val="both"/>
              <w:rPr>
                <w:sz w:val="28"/>
                <w:szCs w:val="28"/>
                <w:lang w:bidi="ar-EG"/>
              </w:rPr>
            </w:pPr>
            <w:r w:rsidRPr="00240558">
              <w:rPr>
                <w:sz w:val="28"/>
                <w:szCs w:val="28"/>
                <w:lang w:bidi="ar-EG"/>
              </w:rPr>
              <w:t xml:space="preserve">Vomiting frequency </w:t>
            </w: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0.03± 0.10</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0.49± 0.49</w:t>
            </w:r>
          </w:p>
        </w:tc>
        <w:tc>
          <w:tcPr>
            <w:tcW w:w="2605" w:type="dxa"/>
            <w:shd w:val="clear" w:color="auto" w:fill="auto"/>
          </w:tcPr>
          <w:p w:rsidR="00127777" w:rsidRPr="00240558" w:rsidRDefault="00127777" w:rsidP="005B6413">
            <w:pPr>
              <w:bidi w:val="0"/>
              <w:ind w:left="33"/>
              <w:rPr>
                <w:sz w:val="28"/>
                <w:szCs w:val="28"/>
              </w:rPr>
            </w:pPr>
            <w:r w:rsidRPr="00240558">
              <w:rPr>
                <w:sz w:val="28"/>
                <w:szCs w:val="28"/>
              </w:rPr>
              <w:t>Vomiting distress</w:t>
            </w: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0.15± 0.36</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0.59± 0.46</w:t>
            </w:r>
          </w:p>
        </w:tc>
        <w:tc>
          <w:tcPr>
            <w:tcW w:w="2605" w:type="dxa"/>
            <w:shd w:val="clear" w:color="auto" w:fill="auto"/>
          </w:tcPr>
          <w:p w:rsidR="00127777" w:rsidRPr="00240558" w:rsidRDefault="00127777" w:rsidP="005B6413">
            <w:pPr>
              <w:bidi w:val="0"/>
              <w:ind w:left="33"/>
              <w:rPr>
                <w:sz w:val="28"/>
                <w:szCs w:val="28"/>
              </w:rPr>
            </w:pPr>
            <w:r w:rsidRPr="00240558">
              <w:rPr>
                <w:sz w:val="28"/>
                <w:szCs w:val="28"/>
              </w:rPr>
              <w:t xml:space="preserve">Vomiting severity </w:t>
            </w: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0.09± 0.24</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0.88± 0.69</w:t>
            </w:r>
          </w:p>
        </w:tc>
        <w:tc>
          <w:tcPr>
            <w:tcW w:w="2605" w:type="dxa"/>
            <w:shd w:val="clear" w:color="auto" w:fill="auto"/>
          </w:tcPr>
          <w:p w:rsidR="00127777" w:rsidRPr="00240558" w:rsidRDefault="00127777" w:rsidP="005B6413">
            <w:pPr>
              <w:bidi w:val="0"/>
              <w:ind w:left="33"/>
              <w:rPr>
                <w:sz w:val="28"/>
                <w:szCs w:val="28"/>
              </w:rPr>
            </w:pPr>
            <w:r w:rsidRPr="00240558">
              <w:rPr>
                <w:sz w:val="28"/>
                <w:szCs w:val="28"/>
              </w:rPr>
              <w:t>Nausea duration</w:t>
            </w: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0.06± 0.23</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0.79± 0.53</w:t>
            </w:r>
          </w:p>
        </w:tc>
        <w:tc>
          <w:tcPr>
            <w:tcW w:w="2605" w:type="dxa"/>
            <w:shd w:val="clear" w:color="auto" w:fill="auto"/>
          </w:tcPr>
          <w:p w:rsidR="00127777" w:rsidRPr="00240558" w:rsidRDefault="00127777" w:rsidP="005B6413">
            <w:pPr>
              <w:bidi w:val="0"/>
              <w:ind w:left="33"/>
              <w:rPr>
                <w:sz w:val="28"/>
                <w:szCs w:val="28"/>
              </w:rPr>
            </w:pPr>
            <w:r w:rsidRPr="00240558">
              <w:rPr>
                <w:sz w:val="28"/>
                <w:szCs w:val="28"/>
              </w:rPr>
              <w:t xml:space="preserve">Nausea severity </w:t>
            </w:r>
          </w:p>
        </w:tc>
      </w:tr>
      <w:tr w:rsidR="00127777" w:rsidRPr="00240558" w:rsidTr="005B6413">
        <w:trPr>
          <w:jc w:val="center"/>
        </w:trPr>
        <w:tc>
          <w:tcPr>
            <w:tcW w:w="1559" w:type="dxa"/>
            <w:shd w:val="clear" w:color="auto" w:fill="auto"/>
          </w:tcPr>
          <w:p w:rsidR="00127777" w:rsidRPr="00240558" w:rsidRDefault="00127777" w:rsidP="005B6413">
            <w:pPr>
              <w:jc w:val="center"/>
              <w:rPr>
                <w:sz w:val="28"/>
                <w:szCs w:val="28"/>
              </w:rPr>
            </w:pPr>
            <w:r w:rsidRPr="00240558">
              <w:rPr>
                <w:sz w:val="28"/>
                <w:szCs w:val="28"/>
                <w:lang w:bidi="ar-EG"/>
              </w:rPr>
              <w:t>0.000***</w:t>
            </w:r>
          </w:p>
        </w:tc>
        <w:tc>
          <w:tcPr>
            <w:tcW w:w="1976" w:type="dxa"/>
            <w:shd w:val="clear" w:color="auto" w:fill="auto"/>
          </w:tcPr>
          <w:p w:rsidR="00127777" w:rsidRPr="00240558" w:rsidRDefault="00127777" w:rsidP="005B6413">
            <w:pPr>
              <w:bidi w:val="0"/>
              <w:spacing w:line="360" w:lineRule="auto"/>
              <w:ind w:left="25"/>
              <w:jc w:val="center"/>
              <w:rPr>
                <w:sz w:val="28"/>
                <w:szCs w:val="28"/>
                <w:lang w:bidi="ar-EG"/>
              </w:rPr>
            </w:pPr>
            <w:r w:rsidRPr="00240558">
              <w:rPr>
                <w:sz w:val="28"/>
                <w:szCs w:val="28"/>
                <w:lang w:bidi="ar-EG"/>
              </w:rPr>
              <w:t>0.08± 0.20</w:t>
            </w:r>
          </w:p>
        </w:tc>
        <w:tc>
          <w:tcPr>
            <w:tcW w:w="2082" w:type="dxa"/>
            <w:shd w:val="clear" w:color="auto" w:fill="auto"/>
          </w:tcPr>
          <w:p w:rsidR="00127777" w:rsidRPr="00240558" w:rsidRDefault="00127777" w:rsidP="005B6413">
            <w:pPr>
              <w:bidi w:val="0"/>
              <w:spacing w:line="360" w:lineRule="auto"/>
              <w:ind w:left="284"/>
              <w:jc w:val="center"/>
              <w:rPr>
                <w:sz w:val="28"/>
                <w:szCs w:val="28"/>
                <w:lang w:bidi="ar-EG"/>
              </w:rPr>
            </w:pPr>
            <w:r w:rsidRPr="00240558">
              <w:rPr>
                <w:sz w:val="28"/>
                <w:szCs w:val="28"/>
                <w:lang w:bidi="ar-EG"/>
              </w:rPr>
              <w:t>0.74± 0.56</w:t>
            </w:r>
          </w:p>
        </w:tc>
        <w:tc>
          <w:tcPr>
            <w:tcW w:w="2605" w:type="dxa"/>
            <w:shd w:val="clear" w:color="auto" w:fill="auto"/>
          </w:tcPr>
          <w:p w:rsidR="00127777" w:rsidRPr="00240558" w:rsidRDefault="00127777" w:rsidP="005B6413">
            <w:pPr>
              <w:bidi w:val="0"/>
              <w:ind w:left="33"/>
              <w:rPr>
                <w:sz w:val="28"/>
                <w:szCs w:val="28"/>
              </w:rPr>
            </w:pPr>
            <w:r w:rsidRPr="00240558">
              <w:rPr>
                <w:sz w:val="28"/>
                <w:szCs w:val="28"/>
              </w:rPr>
              <w:t>Nausea frequency</w:t>
            </w:r>
          </w:p>
        </w:tc>
      </w:tr>
    </w:tbl>
    <w:p w:rsidR="00127777" w:rsidRPr="00240558" w:rsidRDefault="00127777" w:rsidP="00127777">
      <w:pPr>
        <w:bidi w:val="0"/>
        <w:jc w:val="both"/>
      </w:pPr>
      <w:r w:rsidRPr="00240558">
        <w:rPr>
          <w:lang w:bidi="ar-EG"/>
        </w:rPr>
        <w:t xml:space="preserve">          *** Statistical significant </w:t>
      </w:r>
      <w:r w:rsidRPr="00240558">
        <w:t>difference at p&lt; 0.001</w:t>
      </w:r>
    </w:p>
    <w:p w:rsidR="002B576B" w:rsidRPr="00240558" w:rsidRDefault="002B576B" w:rsidP="002B576B">
      <w:pPr>
        <w:bidi w:val="0"/>
        <w:jc w:val="both"/>
      </w:pPr>
    </w:p>
    <w:p w:rsidR="002B576B" w:rsidRPr="00240558" w:rsidRDefault="002B576B" w:rsidP="002B576B">
      <w:pPr>
        <w:bidi w:val="0"/>
        <w:jc w:val="both"/>
      </w:pPr>
    </w:p>
    <w:p w:rsidR="001F20FE" w:rsidRDefault="001F20FE" w:rsidP="001F20FE">
      <w:pPr>
        <w:bidi w:val="0"/>
        <w:spacing w:line="360" w:lineRule="auto"/>
        <w:ind w:left="-142"/>
        <w:jc w:val="both"/>
        <w:rPr>
          <w:b/>
          <w:bCs/>
          <w:sz w:val="28"/>
          <w:szCs w:val="28"/>
        </w:rPr>
      </w:pPr>
    </w:p>
    <w:p w:rsidR="001F20FE" w:rsidRDefault="001F20FE" w:rsidP="001F20FE">
      <w:pPr>
        <w:bidi w:val="0"/>
        <w:spacing w:line="360" w:lineRule="auto"/>
        <w:ind w:left="-142"/>
        <w:jc w:val="both"/>
        <w:rPr>
          <w:b/>
          <w:bCs/>
          <w:sz w:val="28"/>
          <w:szCs w:val="28"/>
        </w:rPr>
      </w:pPr>
    </w:p>
    <w:p w:rsidR="001F20FE" w:rsidRDefault="001F20FE" w:rsidP="001F20FE">
      <w:pPr>
        <w:bidi w:val="0"/>
        <w:spacing w:line="360" w:lineRule="auto"/>
        <w:ind w:left="-142"/>
        <w:jc w:val="both"/>
        <w:rPr>
          <w:b/>
          <w:bCs/>
          <w:sz w:val="28"/>
          <w:szCs w:val="28"/>
        </w:rPr>
      </w:pPr>
    </w:p>
    <w:p w:rsidR="001F20FE" w:rsidRPr="00240558" w:rsidRDefault="001F20FE" w:rsidP="001F20FE">
      <w:pPr>
        <w:bidi w:val="0"/>
        <w:spacing w:line="360" w:lineRule="auto"/>
        <w:ind w:left="-142"/>
        <w:jc w:val="both"/>
        <w:rPr>
          <w:b/>
          <w:bCs/>
          <w:sz w:val="28"/>
          <w:szCs w:val="28"/>
        </w:rPr>
      </w:pPr>
      <w:proofErr w:type="gramStart"/>
      <w:r w:rsidRPr="00240558">
        <w:rPr>
          <w:b/>
          <w:bCs/>
          <w:sz w:val="28"/>
          <w:szCs w:val="28"/>
        </w:rPr>
        <w:lastRenderedPageBreak/>
        <w:t>Table (5): Factors affecting mean scores mean of nausea and vomiting during 48 hours from the beginning of chemotherapy administration in the study group.</w:t>
      </w:r>
      <w:proofErr w:type="gramEnd"/>
    </w:p>
    <w:tbl>
      <w:tblPr>
        <w:tblW w:w="3241" w:type="pct"/>
        <w:jc w:val="cente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57"/>
        <w:gridCol w:w="2368"/>
        <w:gridCol w:w="763"/>
      </w:tblGrid>
      <w:tr w:rsidR="001F20FE" w:rsidRPr="00240558" w:rsidTr="00FC0C35">
        <w:trPr>
          <w:jc w:val="center"/>
        </w:trPr>
        <w:tc>
          <w:tcPr>
            <w:tcW w:w="2166" w:type="pct"/>
            <w:gridSpan w:val="2"/>
            <w:vMerge w:val="restart"/>
            <w:tcBorders>
              <w:top w:val="single" w:sz="18" w:space="0" w:color="auto"/>
              <w:left w:val="single" w:sz="2" w:space="0" w:color="auto"/>
              <w:bottom w:val="single" w:sz="18" w:space="0" w:color="auto"/>
              <w:right w:val="single" w:sz="2" w:space="0" w:color="auto"/>
              <w:tl2br w:val="nil"/>
              <w:tr2bl w:val="nil"/>
            </w:tcBorders>
            <w:shd w:val="clear" w:color="auto" w:fill="auto"/>
          </w:tcPr>
          <w:p w:rsidR="001F20FE" w:rsidRPr="00240558" w:rsidRDefault="001F20FE" w:rsidP="00FC0C35">
            <w:pPr>
              <w:bidi w:val="0"/>
              <w:spacing w:line="360" w:lineRule="auto"/>
              <w:rPr>
                <w:b/>
                <w:bCs/>
              </w:rPr>
            </w:pPr>
            <w:r w:rsidRPr="00240558">
              <w:rPr>
                <w:b/>
                <w:bCs/>
              </w:rPr>
              <w:t>Item</w:t>
            </w:r>
          </w:p>
        </w:tc>
        <w:tc>
          <w:tcPr>
            <w:tcW w:w="2143" w:type="pct"/>
            <w:tcBorders>
              <w:top w:val="single" w:sz="18" w:space="0" w:color="auto"/>
              <w:left w:val="single" w:sz="2" w:space="0" w:color="auto"/>
              <w:bottom w:val="single" w:sz="18" w:space="0" w:color="auto"/>
              <w:right w:val="single" w:sz="2" w:space="0" w:color="auto"/>
              <w:tl2br w:val="nil"/>
              <w:tr2bl w:val="nil"/>
            </w:tcBorders>
            <w:shd w:val="clear" w:color="auto" w:fill="auto"/>
          </w:tcPr>
          <w:p w:rsidR="001F20FE" w:rsidRPr="00240558" w:rsidRDefault="001F20FE" w:rsidP="00FC0C35">
            <w:pPr>
              <w:tabs>
                <w:tab w:val="right" w:pos="0"/>
              </w:tabs>
              <w:bidi w:val="0"/>
              <w:spacing w:line="360" w:lineRule="auto"/>
              <w:ind w:left="-107" w:right="-82" w:firstLine="107"/>
              <w:rPr>
                <w:b/>
                <w:bCs/>
              </w:rPr>
            </w:pPr>
            <w:r w:rsidRPr="00240558">
              <w:rPr>
                <w:b/>
                <w:bCs/>
              </w:rPr>
              <w:t>Nausea and vomiting</w:t>
            </w:r>
          </w:p>
        </w:tc>
        <w:tc>
          <w:tcPr>
            <w:tcW w:w="691" w:type="pct"/>
            <w:vMerge w:val="restart"/>
            <w:tcBorders>
              <w:top w:val="single" w:sz="18" w:space="0" w:color="auto"/>
              <w:left w:val="single" w:sz="2" w:space="0" w:color="auto"/>
              <w:bottom w:val="single" w:sz="18" w:space="0" w:color="auto"/>
              <w:right w:val="single" w:sz="2" w:space="0" w:color="auto"/>
              <w:tl2br w:val="nil"/>
              <w:tr2bl w:val="nil"/>
            </w:tcBorders>
            <w:shd w:val="clear" w:color="auto" w:fill="auto"/>
          </w:tcPr>
          <w:p w:rsidR="001F20FE" w:rsidRPr="00240558" w:rsidRDefault="001F20FE" w:rsidP="00FC0C35">
            <w:pPr>
              <w:bidi w:val="0"/>
              <w:spacing w:line="360" w:lineRule="auto"/>
              <w:rPr>
                <w:b/>
                <w:bCs/>
              </w:rPr>
            </w:pPr>
            <w:r w:rsidRPr="00240558">
              <w:rPr>
                <w:b/>
                <w:bCs/>
              </w:rPr>
              <w:t>P-value</w:t>
            </w:r>
          </w:p>
        </w:tc>
      </w:tr>
      <w:tr w:rsidR="001F20FE" w:rsidRPr="00240558" w:rsidTr="00FC0C35">
        <w:trPr>
          <w:jc w:val="center"/>
        </w:trPr>
        <w:tc>
          <w:tcPr>
            <w:tcW w:w="2166" w:type="pct"/>
            <w:gridSpan w:val="2"/>
            <w:vMerge/>
            <w:shd w:val="clear" w:color="auto" w:fill="auto"/>
          </w:tcPr>
          <w:p w:rsidR="001F20FE" w:rsidRPr="00240558" w:rsidRDefault="001F20FE" w:rsidP="00FC0C35">
            <w:pPr>
              <w:bidi w:val="0"/>
              <w:spacing w:line="360" w:lineRule="auto"/>
              <w:rPr>
                <w:b/>
                <w:bCs/>
              </w:rPr>
            </w:pPr>
          </w:p>
        </w:tc>
        <w:tc>
          <w:tcPr>
            <w:tcW w:w="2143" w:type="pct"/>
            <w:shd w:val="clear" w:color="auto" w:fill="auto"/>
          </w:tcPr>
          <w:p w:rsidR="001F20FE" w:rsidRPr="00240558" w:rsidRDefault="001F20FE" w:rsidP="00FC0C35">
            <w:pPr>
              <w:bidi w:val="0"/>
              <w:spacing w:line="360" w:lineRule="auto"/>
              <w:jc w:val="center"/>
              <w:rPr>
                <w:b/>
                <w:bCs/>
              </w:rPr>
            </w:pPr>
            <w:r w:rsidRPr="00240558">
              <w:rPr>
                <w:b/>
                <w:bCs/>
              </w:rPr>
              <w:t>Mean ± SD</w:t>
            </w:r>
          </w:p>
        </w:tc>
        <w:tc>
          <w:tcPr>
            <w:tcW w:w="691" w:type="pct"/>
            <w:vMerge/>
            <w:shd w:val="clear" w:color="auto" w:fill="auto"/>
          </w:tcPr>
          <w:p w:rsidR="001F20FE" w:rsidRPr="00240558" w:rsidRDefault="001F20FE" w:rsidP="00FC0C35">
            <w:pPr>
              <w:bidi w:val="0"/>
              <w:spacing w:line="360" w:lineRule="auto"/>
              <w:jc w:val="center"/>
              <w:rPr>
                <w:b/>
                <w:bCs/>
              </w:rPr>
            </w:pPr>
          </w:p>
        </w:tc>
      </w:tr>
      <w:tr w:rsidR="001F20FE" w:rsidRPr="00240558" w:rsidTr="00FC0C35">
        <w:trPr>
          <w:jc w:val="center"/>
        </w:trPr>
        <w:tc>
          <w:tcPr>
            <w:tcW w:w="847" w:type="pct"/>
            <w:vMerge w:val="restart"/>
            <w:shd w:val="clear" w:color="auto" w:fill="auto"/>
          </w:tcPr>
          <w:p w:rsidR="001F20FE" w:rsidRPr="00240558" w:rsidRDefault="001F20FE" w:rsidP="00FC0C35">
            <w:pPr>
              <w:bidi w:val="0"/>
              <w:spacing w:line="360" w:lineRule="auto"/>
              <w:rPr>
                <w:b/>
                <w:bCs/>
              </w:rPr>
            </w:pPr>
            <w:r w:rsidRPr="00240558">
              <w:rPr>
                <w:b/>
                <w:bCs/>
              </w:rPr>
              <w:t>Age</w:t>
            </w:r>
          </w:p>
        </w:tc>
        <w:tc>
          <w:tcPr>
            <w:tcW w:w="1319" w:type="pct"/>
            <w:shd w:val="clear" w:color="auto" w:fill="auto"/>
          </w:tcPr>
          <w:p w:rsidR="001F20FE" w:rsidRPr="00240558" w:rsidRDefault="001F20FE" w:rsidP="00FC0C35">
            <w:pPr>
              <w:bidi w:val="0"/>
              <w:spacing w:line="360" w:lineRule="auto"/>
              <w:rPr>
                <w:b/>
                <w:bCs/>
              </w:rPr>
            </w:pPr>
            <w:r w:rsidRPr="00240558">
              <w:rPr>
                <w:b/>
                <w:bCs/>
              </w:rPr>
              <w:t xml:space="preserve">4 - &lt; 8 </w:t>
            </w:r>
            <w:proofErr w:type="spellStart"/>
            <w:r w:rsidRPr="00240558">
              <w:rPr>
                <w:b/>
                <w:bCs/>
              </w:rPr>
              <w:t>yrs</w:t>
            </w:r>
            <w:proofErr w:type="spellEnd"/>
          </w:p>
        </w:tc>
        <w:tc>
          <w:tcPr>
            <w:tcW w:w="2143" w:type="pct"/>
            <w:shd w:val="clear" w:color="auto" w:fill="auto"/>
          </w:tcPr>
          <w:p w:rsidR="001F20FE" w:rsidRPr="00240558" w:rsidRDefault="001F20FE" w:rsidP="00FC0C35">
            <w:pPr>
              <w:bidi w:val="0"/>
              <w:spacing w:line="360" w:lineRule="auto"/>
              <w:jc w:val="center"/>
            </w:pPr>
            <w:r w:rsidRPr="00240558">
              <w:t>0.41 ± 0.77</w:t>
            </w:r>
          </w:p>
        </w:tc>
        <w:tc>
          <w:tcPr>
            <w:tcW w:w="691" w:type="pct"/>
            <w:vMerge w:val="restart"/>
            <w:shd w:val="clear" w:color="auto" w:fill="auto"/>
          </w:tcPr>
          <w:p w:rsidR="001F20FE" w:rsidRPr="00240558" w:rsidRDefault="001F20FE" w:rsidP="00FC0C35">
            <w:pPr>
              <w:bidi w:val="0"/>
              <w:spacing w:line="360" w:lineRule="auto"/>
              <w:jc w:val="center"/>
            </w:pPr>
            <w:r w:rsidRPr="00240558">
              <w:t>0.565</w:t>
            </w:r>
          </w:p>
        </w:tc>
      </w:tr>
      <w:tr w:rsidR="001F20FE" w:rsidRPr="00240558" w:rsidTr="00FC0C35">
        <w:trPr>
          <w:jc w:val="center"/>
        </w:trPr>
        <w:tc>
          <w:tcPr>
            <w:tcW w:w="847" w:type="pct"/>
            <w:vMerge/>
            <w:shd w:val="clear" w:color="auto" w:fill="auto"/>
          </w:tcPr>
          <w:p w:rsidR="001F20FE" w:rsidRPr="00240558" w:rsidRDefault="001F20FE" w:rsidP="00FC0C35">
            <w:pPr>
              <w:bidi w:val="0"/>
              <w:spacing w:line="360" w:lineRule="auto"/>
              <w:rPr>
                <w:b/>
                <w:bCs/>
              </w:rPr>
            </w:pPr>
          </w:p>
        </w:tc>
        <w:tc>
          <w:tcPr>
            <w:tcW w:w="1319" w:type="pct"/>
            <w:shd w:val="clear" w:color="auto" w:fill="auto"/>
          </w:tcPr>
          <w:p w:rsidR="001F20FE" w:rsidRPr="00240558" w:rsidRDefault="001F20FE" w:rsidP="00FC0C35">
            <w:pPr>
              <w:bidi w:val="0"/>
              <w:spacing w:line="360" w:lineRule="auto"/>
              <w:rPr>
                <w:b/>
                <w:bCs/>
              </w:rPr>
            </w:pPr>
            <w:r w:rsidRPr="00240558">
              <w:rPr>
                <w:b/>
                <w:bCs/>
              </w:rPr>
              <w:t xml:space="preserve">8 - &lt; 12 </w:t>
            </w:r>
            <w:proofErr w:type="spellStart"/>
            <w:r w:rsidRPr="00240558">
              <w:rPr>
                <w:b/>
                <w:bCs/>
              </w:rPr>
              <w:t>yrs</w:t>
            </w:r>
            <w:proofErr w:type="spellEnd"/>
          </w:p>
        </w:tc>
        <w:tc>
          <w:tcPr>
            <w:tcW w:w="2143" w:type="pct"/>
            <w:shd w:val="clear" w:color="auto" w:fill="auto"/>
          </w:tcPr>
          <w:p w:rsidR="001F20FE" w:rsidRPr="00240558" w:rsidRDefault="001F20FE" w:rsidP="00FC0C35">
            <w:pPr>
              <w:bidi w:val="0"/>
              <w:spacing w:line="360" w:lineRule="auto"/>
              <w:jc w:val="center"/>
            </w:pPr>
            <w:r w:rsidRPr="00240558">
              <w:t>0.25 ± 0.32</w:t>
            </w:r>
          </w:p>
        </w:tc>
        <w:tc>
          <w:tcPr>
            <w:tcW w:w="691" w:type="pct"/>
            <w:vMerge/>
            <w:shd w:val="clear" w:color="auto" w:fill="auto"/>
          </w:tcPr>
          <w:p w:rsidR="001F20FE" w:rsidRPr="00240558" w:rsidRDefault="001F20FE" w:rsidP="00FC0C35">
            <w:pPr>
              <w:bidi w:val="0"/>
              <w:spacing w:line="360" w:lineRule="auto"/>
              <w:jc w:val="center"/>
            </w:pPr>
          </w:p>
        </w:tc>
      </w:tr>
      <w:tr w:rsidR="001F20FE" w:rsidRPr="00240558" w:rsidTr="00FC0C35">
        <w:trPr>
          <w:jc w:val="center"/>
        </w:trPr>
        <w:tc>
          <w:tcPr>
            <w:tcW w:w="847" w:type="pct"/>
            <w:vMerge/>
            <w:shd w:val="clear" w:color="auto" w:fill="auto"/>
          </w:tcPr>
          <w:p w:rsidR="001F20FE" w:rsidRPr="00240558" w:rsidRDefault="001F20FE" w:rsidP="00FC0C35">
            <w:pPr>
              <w:bidi w:val="0"/>
              <w:spacing w:line="360" w:lineRule="auto"/>
              <w:rPr>
                <w:b/>
                <w:bCs/>
              </w:rPr>
            </w:pPr>
          </w:p>
        </w:tc>
        <w:tc>
          <w:tcPr>
            <w:tcW w:w="1319" w:type="pct"/>
            <w:shd w:val="clear" w:color="auto" w:fill="auto"/>
          </w:tcPr>
          <w:p w:rsidR="001F20FE" w:rsidRPr="00240558" w:rsidRDefault="001F20FE" w:rsidP="00FC0C35">
            <w:pPr>
              <w:bidi w:val="0"/>
              <w:spacing w:line="360" w:lineRule="auto"/>
              <w:rPr>
                <w:b/>
                <w:bCs/>
              </w:rPr>
            </w:pPr>
            <w:r w:rsidRPr="00240558">
              <w:rPr>
                <w:b/>
                <w:bCs/>
              </w:rPr>
              <w:t xml:space="preserve">12 - 16 </w:t>
            </w:r>
            <w:proofErr w:type="spellStart"/>
            <w:r w:rsidRPr="00240558">
              <w:rPr>
                <w:b/>
                <w:bCs/>
              </w:rPr>
              <w:t>yrs</w:t>
            </w:r>
            <w:proofErr w:type="spellEnd"/>
          </w:p>
        </w:tc>
        <w:tc>
          <w:tcPr>
            <w:tcW w:w="2143" w:type="pct"/>
            <w:shd w:val="clear" w:color="auto" w:fill="auto"/>
          </w:tcPr>
          <w:p w:rsidR="001F20FE" w:rsidRPr="00240558" w:rsidRDefault="001F20FE" w:rsidP="00FC0C35">
            <w:pPr>
              <w:bidi w:val="0"/>
              <w:spacing w:line="360" w:lineRule="auto"/>
              <w:jc w:val="center"/>
            </w:pPr>
            <w:r w:rsidRPr="00240558">
              <w:t>1.11 ± 1.60</w:t>
            </w:r>
          </w:p>
        </w:tc>
        <w:tc>
          <w:tcPr>
            <w:tcW w:w="691" w:type="pct"/>
            <w:vMerge/>
            <w:shd w:val="clear" w:color="auto" w:fill="auto"/>
          </w:tcPr>
          <w:p w:rsidR="001F20FE" w:rsidRPr="00240558" w:rsidRDefault="001F20FE" w:rsidP="00FC0C35">
            <w:pPr>
              <w:bidi w:val="0"/>
              <w:spacing w:line="360" w:lineRule="auto"/>
              <w:jc w:val="center"/>
            </w:pPr>
          </w:p>
        </w:tc>
      </w:tr>
      <w:tr w:rsidR="001F20FE" w:rsidRPr="00240558" w:rsidTr="00FC0C35">
        <w:trPr>
          <w:jc w:val="center"/>
        </w:trPr>
        <w:tc>
          <w:tcPr>
            <w:tcW w:w="847" w:type="pct"/>
            <w:vMerge w:val="restart"/>
            <w:shd w:val="clear" w:color="auto" w:fill="auto"/>
          </w:tcPr>
          <w:p w:rsidR="001F20FE" w:rsidRPr="00240558" w:rsidRDefault="001F20FE" w:rsidP="00FC0C35">
            <w:pPr>
              <w:bidi w:val="0"/>
              <w:spacing w:line="360" w:lineRule="auto"/>
              <w:rPr>
                <w:b/>
                <w:bCs/>
              </w:rPr>
            </w:pPr>
            <w:r w:rsidRPr="00240558">
              <w:rPr>
                <w:b/>
                <w:bCs/>
              </w:rPr>
              <w:t>Sex</w:t>
            </w:r>
          </w:p>
        </w:tc>
        <w:tc>
          <w:tcPr>
            <w:tcW w:w="1319" w:type="pct"/>
            <w:shd w:val="clear" w:color="auto" w:fill="auto"/>
          </w:tcPr>
          <w:p w:rsidR="001F20FE" w:rsidRPr="00240558" w:rsidRDefault="001F20FE" w:rsidP="00FC0C35">
            <w:pPr>
              <w:bidi w:val="0"/>
              <w:spacing w:line="360" w:lineRule="auto"/>
              <w:rPr>
                <w:b/>
                <w:bCs/>
              </w:rPr>
            </w:pPr>
            <w:r w:rsidRPr="00240558">
              <w:rPr>
                <w:b/>
                <w:bCs/>
              </w:rPr>
              <w:t>Male</w:t>
            </w:r>
          </w:p>
        </w:tc>
        <w:tc>
          <w:tcPr>
            <w:tcW w:w="2143" w:type="pct"/>
            <w:shd w:val="clear" w:color="auto" w:fill="auto"/>
          </w:tcPr>
          <w:p w:rsidR="001F20FE" w:rsidRPr="00240558" w:rsidRDefault="001F20FE" w:rsidP="00FC0C35">
            <w:pPr>
              <w:bidi w:val="0"/>
              <w:spacing w:line="360" w:lineRule="auto"/>
              <w:jc w:val="center"/>
            </w:pPr>
            <w:r w:rsidRPr="00240558">
              <w:t>0.61 ± 1.15</w:t>
            </w:r>
          </w:p>
        </w:tc>
        <w:tc>
          <w:tcPr>
            <w:tcW w:w="691" w:type="pct"/>
            <w:vMerge w:val="restart"/>
            <w:shd w:val="clear" w:color="auto" w:fill="auto"/>
          </w:tcPr>
          <w:p w:rsidR="001F20FE" w:rsidRPr="00240558" w:rsidRDefault="001F20FE" w:rsidP="00FC0C35">
            <w:pPr>
              <w:bidi w:val="0"/>
              <w:spacing w:line="360" w:lineRule="auto"/>
              <w:jc w:val="center"/>
            </w:pPr>
            <w:r w:rsidRPr="00240558">
              <w:t>0.147</w:t>
            </w:r>
          </w:p>
        </w:tc>
      </w:tr>
      <w:tr w:rsidR="001F20FE" w:rsidRPr="00240558" w:rsidTr="00FC0C35">
        <w:trPr>
          <w:jc w:val="center"/>
        </w:trPr>
        <w:tc>
          <w:tcPr>
            <w:tcW w:w="847" w:type="pct"/>
            <w:vMerge/>
            <w:shd w:val="clear" w:color="auto" w:fill="auto"/>
          </w:tcPr>
          <w:p w:rsidR="001F20FE" w:rsidRPr="00240558" w:rsidRDefault="001F20FE" w:rsidP="00FC0C35">
            <w:pPr>
              <w:bidi w:val="0"/>
              <w:spacing w:line="360" w:lineRule="auto"/>
              <w:rPr>
                <w:b/>
                <w:bCs/>
              </w:rPr>
            </w:pPr>
          </w:p>
        </w:tc>
        <w:tc>
          <w:tcPr>
            <w:tcW w:w="1319" w:type="pct"/>
            <w:shd w:val="clear" w:color="auto" w:fill="auto"/>
          </w:tcPr>
          <w:p w:rsidR="001F20FE" w:rsidRPr="00240558" w:rsidRDefault="001F20FE" w:rsidP="00FC0C35">
            <w:pPr>
              <w:bidi w:val="0"/>
              <w:spacing w:line="360" w:lineRule="auto"/>
              <w:rPr>
                <w:b/>
                <w:bCs/>
              </w:rPr>
            </w:pPr>
            <w:r w:rsidRPr="00240558">
              <w:rPr>
                <w:b/>
                <w:bCs/>
              </w:rPr>
              <w:t>Female</w:t>
            </w:r>
          </w:p>
        </w:tc>
        <w:tc>
          <w:tcPr>
            <w:tcW w:w="2143" w:type="pct"/>
            <w:shd w:val="clear" w:color="auto" w:fill="auto"/>
          </w:tcPr>
          <w:p w:rsidR="001F20FE" w:rsidRPr="00240558" w:rsidRDefault="001F20FE" w:rsidP="00FC0C35">
            <w:pPr>
              <w:bidi w:val="0"/>
              <w:spacing w:line="360" w:lineRule="auto"/>
              <w:jc w:val="center"/>
            </w:pPr>
            <w:r w:rsidRPr="00240558">
              <w:t>0.47 ± 0.81</w:t>
            </w:r>
          </w:p>
        </w:tc>
        <w:tc>
          <w:tcPr>
            <w:tcW w:w="691" w:type="pct"/>
            <w:vMerge/>
            <w:shd w:val="clear" w:color="auto" w:fill="auto"/>
          </w:tcPr>
          <w:p w:rsidR="001F20FE" w:rsidRPr="00240558" w:rsidRDefault="001F20FE" w:rsidP="00FC0C35">
            <w:pPr>
              <w:bidi w:val="0"/>
              <w:spacing w:line="360" w:lineRule="auto"/>
              <w:jc w:val="center"/>
            </w:pPr>
          </w:p>
        </w:tc>
      </w:tr>
      <w:tr w:rsidR="001F20FE" w:rsidRPr="00240558" w:rsidTr="00FC0C35">
        <w:trPr>
          <w:jc w:val="center"/>
        </w:trPr>
        <w:tc>
          <w:tcPr>
            <w:tcW w:w="847" w:type="pct"/>
            <w:vMerge w:val="restart"/>
            <w:shd w:val="clear" w:color="auto" w:fill="auto"/>
          </w:tcPr>
          <w:p w:rsidR="001F20FE" w:rsidRPr="00240558" w:rsidRDefault="001F20FE" w:rsidP="00FC0C35">
            <w:pPr>
              <w:bidi w:val="0"/>
              <w:spacing w:line="360" w:lineRule="auto"/>
              <w:rPr>
                <w:b/>
                <w:bCs/>
              </w:rPr>
            </w:pPr>
            <w:r w:rsidRPr="00240558">
              <w:rPr>
                <w:b/>
                <w:bCs/>
              </w:rPr>
              <w:t>Stage of disease</w:t>
            </w:r>
          </w:p>
        </w:tc>
        <w:tc>
          <w:tcPr>
            <w:tcW w:w="1319" w:type="pct"/>
            <w:shd w:val="clear" w:color="auto" w:fill="auto"/>
          </w:tcPr>
          <w:p w:rsidR="001F20FE" w:rsidRPr="00240558" w:rsidRDefault="001F20FE" w:rsidP="00FC0C35">
            <w:pPr>
              <w:bidi w:val="0"/>
              <w:spacing w:line="360" w:lineRule="auto"/>
              <w:rPr>
                <w:b/>
                <w:bCs/>
              </w:rPr>
            </w:pPr>
            <w:r w:rsidRPr="00240558">
              <w:rPr>
                <w:b/>
                <w:bCs/>
              </w:rPr>
              <w:t>Induction</w:t>
            </w:r>
          </w:p>
        </w:tc>
        <w:tc>
          <w:tcPr>
            <w:tcW w:w="2143" w:type="pct"/>
            <w:shd w:val="clear" w:color="auto" w:fill="auto"/>
          </w:tcPr>
          <w:p w:rsidR="001F20FE" w:rsidRPr="00240558" w:rsidRDefault="001F20FE" w:rsidP="00FC0C35">
            <w:pPr>
              <w:bidi w:val="0"/>
              <w:spacing w:line="360" w:lineRule="auto"/>
              <w:jc w:val="center"/>
            </w:pPr>
            <w:r w:rsidRPr="00240558">
              <w:t xml:space="preserve">0.14 ± 0.24 </w:t>
            </w:r>
          </w:p>
        </w:tc>
        <w:tc>
          <w:tcPr>
            <w:tcW w:w="691" w:type="pct"/>
            <w:vMerge w:val="restart"/>
            <w:shd w:val="clear" w:color="auto" w:fill="auto"/>
          </w:tcPr>
          <w:p w:rsidR="001F20FE" w:rsidRPr="00240558" w:rsidRDefault="001F20FE" w:rsidP="00FC0C35">
            <w:pPr>
              <w:bidi w:val="0"/>
              <w:spacing w:line="360" w:lineRule="auto"/>
              <w:jc w:val="center"/>
            </w:pPr>
            <w:r w:rsidRPr="00240558">
              <w:t>0.511</w:t>
            </w:r>
          </w:p>
        </w:tc>
      </w:tr>
      <w:tr w:rsidR="001F20FE" w:rsidRPr="00240558" w:rsidTr="00FC0C35">
        <w:trPr>
          <w:jc w:val="center"/>
        </w:trPr>
        <w:tc>
          <w:tcPr>
            <w:tcW w:w="847" w:type="pct"/>
            <w:vMerge/>
            <w:shd w:val="clear" w:color="auto" w:fill="auto"/>
          </w:tcPr>
          <w:p w:rsidR="001F20FE" w:rsidRPr="00240558" w:rsidRDefault="001F20FE" w:rsidP="00FC0C35">
            <w:pPr>
              <w:bidi w:val="0"/>
              <w:spacing w:line="360" w:lineRule="auto"/>
              <w:rPr>
                <w:b/>
                <w:bCs/>
              </w:rPr>
            </w:pPr>
          </w:p>
        </w:tc>
        <w:tc>
          <w:tcPr>
            <w:tcW w:w="1319" w:type="pct"/>
            <w:shd w:val="clear" w:color="auto" w:fill="auto"/>
          </w:tcPr>
          <w:p w:rsidR="001F20FE" w:rsidRPr="00240558" w:rsidRDefault="001F20FE" w:rsidP="00FC0C35">
            <w:pPr>
              <w:bidi w:val="0"/>
              <w:spacing w:line="360" w:lineRule="auto"/>
              <w:rPr>
                <w:b/>
                <w:bCs/>
              </w:rPr>
            </w:pPr>
            <w:r w:rsidRPr="00240558">
              <w:rPr>
                <w:b/>
                <w:bCs/>
              </w:rPr>
              <w:t xml:space="preserve">Remission </w:t>
            </w:r>
          </w:p>
        </w:tc>
        <w:tc>
          <w:tcPr>
            <w:tcW w:w="2143" w:type="pct"/>
            <w:shd w:val="clear" w:color="auto" w:fill="auto"/>
          </w:tcPr>
          <w:p w:rsidR="001F20FE" w:rsidRPr="00240558" w:rsidRDefault="001F20FE" w:rsidP="00FC0C35">
            <w:pPr>
              <w:bidi w:val="0"/>
              <w:spacing w:line="360" w:lineRule="auto"/>
              <w:jc w:val="center"/>
            </w:pPr>
            <w:r w:rsidRPr="00240558">
              <w:t>0.76± 1.20</w:t>
            </w:r>
          </w:p>
        </w:tc>
        <w:tc>
          <w:tcPr>
            <w:tcW w:w="691" w:type="pct"/>
            <w:vMerge/>
            <w:shd w:val="clear" w:color="auto" w:fill="auto"/>
          </w:tcPr>
          <w:p w:rsidR="001F20FE" w:rsidRPr="00240558" w:rsidRDefault="001F20FE" w:rsidP="00FC0C35">
            <w:pPr>
              <w:bidi w:val="0"/>
              <w:spacing w:line="360" w:lineRule="auto"/>
              <w:jc w:val="center"/>
            </w:pPr>
          </w:p>
        </w:tc>
      </w:tr>
      <w:tr w:rsidR="001F20FE" w:rsidRPr="00240558" w:rsidTr="00FC0C35">
        <w:trPr>
          <w:jc w:val="center"/>
        </w:trPr>
        <w:tc>
          <w:tcPr>
            <w:tcW w:w="847" w:type="pct"/>
            <w:vMerge/>
            <w:shd w:val="clear" w:color="auto" w:fill="auto"/>
          </w:tcPr>
          <w:p w:rsidR="001F20FE" w:rsidRPr="00240558" w:rsidRDefault="001F20FE" w:rsidP="00FC0C35">
            <w:pPr>
              <w:bidi w:val="0"/>
              <w:spacing w:line="360" w:lineRule="auto"/>
              <w:rPr>
                <w:b/>
                <w:bCs/>
              </w:rPr>
            </w:pPr>
          </w:p>
        </w:tc>
        <w:tc>
          <w:tcPr>
            <w:tcW w:w="1319" w:type="pct"/>
            <w:shd w:val="clear" w:color="auto" w:fill="auto"/>
          </w:tcPr>
          <w:p w:rsidR="001F20FE" w:rsidRPr="00240558" w:rsidRDefault="001F20FE" w:rsidP="00FC0C35">
            <w:pPr>
              <w:bidi w:val="0"/>
              <w:spacing w:line="360" w:lineRule="auto"/>
              <w:rPr>
                <w:b/>
                <w:bCs/>
              </w:rPr>
            </w:pPr>
            <w:r w:rsidRPr="00240558">
              <w:rPr>
                <w:b/>
                <w:bCs/>
              </w:rPr>
              <w:t>Relapse</w:t>
            </w:r>
          </w:p>
        </w:tc>
        <w:tc>
          <w:tcPr>
            <w:tcW w:w="2143" w:type="pct"/>
            <w:shd w:val="clear" w:color="auto" w:fill="auto"/>
          </w:tcPr>
          <w:p w:rsidR="001F20FE" w:rsidRPr="00240558" w:rsidRDefault="001F20FE" w:rsidP="00FC0C35">
            <w:pPr>
              <w:bidi w:val="0"/>
              <w:spacing w:line="360" w:lineRule="auto"/>
              <w:jc w:val="center"/>
            </w:pPr>
            <w:r w:rsidRPr="00240558">
              <w:t>0.25± 0.50</w:t>
            </w:r>
          </w:p>
        </w:tc>
        <w:tc>
          <w:tcPr>
            <w:tcW w:w="691" w:type="pct"/>
            <w:vMerge/>
            <w:shd w:val="clear" w:color="auto" w:fill="auto"/>
          </w:tcPr>
          <w:p w:rsidR="001F20FE" w:rsidRPr="00240558" w:rsidRDefault="001F20FE" w:rsidP="00FC0C35">
            <w:pPr>
              <w:bidi w:val="0"/>
              <w:spacing w:line="360" w:lineRule="auto"/>
              <w:jc w:val="center"/>
            </w:pPr>
          </w:p>
        </w:tc>
      </w:tr>
    </w:tbl>
    <w:p w:rsidR="001F20FE" w:rsidRPr="00240558" w:rsidRDefault="001F20FE" w:rsidP="001F20FE">
      <w:pPr>
        <w:bidi w:val="0"/>
        <w:spacing w:line="360" w:lineRule="auto"/>
        <w:jc w:val="both"/>
        <w:rPr>
          <w:sz w:val="22"/>
          <w:szCs w:val="22"/>
        </w:rPr>
      </w:pPr>
      <w:r w:rsidRPr="00240558">
        <w:t xml:space="preserve">  * Statistical significant difference at P &lt; 0.05</w:t>
      </w:r>
      <w:r w:rsidRPr="00240558">
        <w:rPr>
          <w:b/>
          <w:bCs/>
          <w:sz w:val="22"/>
          <w:szCs w:val="22"/>
        </w:rPr>
        <w:t xml:space="preserve">, </w:t>
      </w:r>
      <w:proofErr w:type="spellStart"/>
      <w:r w:rsidRPr="00240558">
        <w:rPr>
          <w:sz w:val="22"/>
          <w:szCs w:val="22"/>
        </w:rPr>
        <w:t>Kruskal</w:t>
      </w:r>
      <w:proofErr w:type="spellEnd"/>
      <w:r w:rsidRPr="00240558">
        <w:rPr>
          <w:sz w:val="22"/>
          <w:szCs w:val="22"/>
        </w:rPr>
        <w:t>-Wallis and Mann-Whitney tests.</w:t>
      </w:r>
      <w:r w:rsidRPr="00240558">
        <w:rPr>
          <w:sz w:val="28"/>
          <w:szCs w:val="28"/>
        </w:rPr>
        <w:t xml:space="preserve">       </w:t>
      </w:r>
    </w:p>
    <w:p w:rsidR="001F20FE" w:rsidRPr="00240558" w:rsidRDefault="001F20FE" w:rsidP="001F20FE">
      <w:pPr>
        <w:bidi w:val="0"/>
        <w:spacing w:line="360" w:lineRule="auto"/>
        <w:jc w:val="both"/>
        <w:rPr>
          <w:b/>
          <w:bCs/>
          <w:sz w:val="28"/>
          <w:szCs w:val="28"/>
          <w:lang w:bidi="ar-EG"/>
        </w:rPr>
      </w:pPr>
    </w:p>
    <w:p w:rsidR="002B576B" w:rsidRPr="00240558" w:rsidRDefault="002B576B" w:rsidP="00C30C69">
      <w:pPr>
        <w:bidi w:val="0"/>
        <w:spacing w:line="360" w:lineRule="auto"/>
        <w:ind w:left="284"/>
        <w:rPr>
          <w:sz w:val="28"/>
          <w:szCs w:val="28"/>
        </w:rPr>
      </w:pPr>
    </w:p>
    <w:p w:rsidR="00127777" w:rsidRPr="00240558" w:rsidRDefault="00127777" w:rsidP="00127777">
      <w:pPr>
        <w:bidi w:val="0"/>
        <w:spacing w:line="360" w:lineRule="auto"/>
        <w:ind w:left="284"/>
        <w:jc w:val="center"/>
        <w:rPr>
          <w:lang w:bidi="ar-EG"/>
        </w:rPr>
      </w:pPr>
      <w:r w:rsidRPr="00240558">
        <w:rPr>
          <w:noProof/>
        </w:rPr>
        <w:object w:dxaOrig="5492" w:dyaOrig="4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alt="Title: figure" style="width:274.5pt;height:228.75pt;visibility:visible" o:ole="">
            <v:imagedata r:id="rId8" o:title=""/>
            <o:lock v:ext="edit" aspectratio="f"/>
          </v:shape>
          <o:OLEObject Type="Embed" ProgID="Excel.Sheet.8" ShapeID="Chart 4" DrawAspect="Content" ObjectID="_1602562425" r:id="rId9">
            <o:FieldCodes>\s</o:FieldCodes>
          </o:OLEObject>
        </w:object>
      </w:r>
    </w:p>
    <w:p w:rsidR="00127777" w:rsidRPr="00240558" w:rsidRDefault="00127777" w:rsidP="002B576B">
      <w:pPr>
        <w:bidi w:val="0"/>
        <w:spacing w:line="360" w:lineRule="auto"/>
        <w:ind w:left="-142" w:right="-341" w:hanging="142"/>
        <w:jc w:val="both"/>
        <w:rPr>
          <w:noProof/>
        </w:rPr>
      </w:pPr>
      <w:r w:rsidRPr="00240558">
        <w:rPr>
          <w:b/>
          <w:bCs/>
          <w:sz w:val="32"/>
          <w:szCs w:val="32"/>
          <w:lang w:bidi="ar-EG"/>
        </w:rPr>
        <w:t xml:space="preserve">   </w:t>
      </w:r>
      <w:r w:rsidRPr="00240558">
        <w:rPr>
          <w:b/>
          <w:bCs/>
          <w:sz w:val="28"/>
          <w:szCs w:val="28"/>
        </w:rPr>
        <w:t xml:space="preserve">Figure </w:t>
      </w:r>
      <w:r w:rsidR="00EE102B" w:rsidRPr="00240558">
        <w:rPr>
          <w:b/>
          <w:bCs/>
          <w:sz w:val="28"/>
          <w:szCs w:val="28"/>
        </w:rPr>
        <w:t>3</w:t>
      </w:r>
      <w:r w:rsidRPr="00240558">
        <w:rPr>
          <w:b/>
          <w:bCs/>
          <w:sz w:val="28"/>
          <w:szCs w:val="28"/>
        </w:rPr>
        <w:t>: Comparison between</w:t>
      </w:r>
      <w:r w:rsidRPr="00240558">
        <w:rPr>
          <w:b/>
          <w:bCs/>
          <w:sz w:val="28"/>
          <w:szCs w:val="28"/>
          <w:lang w:bidi="ar-EG"/>
        </w:rPr>
        <w:t xml:space="preserve"> total mean scores of childre</w:t>
      </w:r>
      <w:r w:rsidRPr="00240558">
        <w:rPr>
          <w:b/>
          <w:bCs/>
          <w:sz w:val="28"/>
          <w:szCs w:val="28"/>
        </w:rPr>
        <w:t>n in control and study groups according to Rhodes index of nausea and vomiting scale (score= 0- 24).</w:t>
      </w:r>
      <w:r w:rsidRPr="00240558">
        <w:rPr>
          <w:noProof/>
        </w:rPr>
        <w:t xml:space="preserve"> </w:t>
      </w:r>
    </w:p>
    <w:p w:rsidR="002B576B" w:rsidRPr="00240558" w:rsidRDefault="002B576B" w:rsidP="002B576B">
      <w:pPr>
        <w:bidi w:val="0"/>
        <w:spacing w:line="360" w:lineRule="auto"/>
        <w:ind w:left="-142" w:right="-341" w:hanging="142"/>
        <w:jc w:val="both"/>
        <w:rPr>
          <w:noProof/>
        </w:rPr>
      </w:pPr>
    </w:p>
    <w:p w:rsidR="00587C76" w:rsidRPr="00240558" w:rsidRDefault="00587C76" w:rsidP="00A01C2F">
      <w:pPr>
        <w:bidi w:val="0"/>
        <w:spacing w:line="360" w:lineRule="auto"/>
        <w:jc w:val="both"/>
        <w:rPr>
          <w:sz w:val="28"/>
          <w:szCs w:val="28"/>
          <w:lang w:bidi="ar-EG"/>
        </w:rPr>
      </w:pPr>
      <w:r w:rsidRPr="00240558">
        <w:rPr>
          <w:sz w:val="28"/>
          <w:szCs w:val="28"/>
          <w:lang w:bidi="ar-EG"/>
        </w:rPr>
        <w:lastRenderedPageBreak/>
        <w:t xml:space="preserve">        </w:t>
      </w:r>
      <w:r w:rsidRPr="00240558">
        <w:rPr>
          <w:b/>
          <w:bCs/>
          <w:sz w:val="28"/>
          <w:szCs w:val="28"/>
        </w:rPr>
        <w:t>Table</w:t>
      </w:r>
      <w:r w:rsidRPr="00240558">
        <w:rPr>
          <w:b/>
          <w:bCs/>
          <w:sz w:val="28"/>
          <w:szCs w:val="28"/>
          <w:lang w:bidi="ar-EG"/>
        </w:rPr>
        <w:t xml:space="preserve"> 1 </w:t>
      </w:r>
      <w:r w:rsidRPr="00240558">
        <w:rPr>
          <w:sz w:val="28"/>
          <w:szCs w:val="28"/>
          <w:lang w:bidi="ar-EG"/>
        </w:rPr>
        <w:t>shows that children in control and study groups are well matched regarding their demographic characteristics and no statistical significant difference were found regarding their age, sex, residence and family history of oncological diseases.</w:t>
      </w:r>
    </w:p>
    <w:p w:rsidR="00587C76" w:rsidRPr="00240558" w:rsidRDefault="00587C76" w:rsidP="00925294">
      <w:pPr>
        <w:bidi w:val="0"/>
        <w:spacing w:line="360" w:lineRule="auto"/>
        <w:jc w:val="both"/>
        <w:rPr>
          <w:sz w:val="28"/>
          <w:szCs w:val="28"/>
          <w:lang w:bidi="ar-EG"/>
        </w:rPr>
      </w:pPr>
      <w:r w:rsidRPr="00240558">
        <w:rPr>
          <w:sz w:val="28"/>
          <w:szCs w:val="28"/>
          <w:lang w:bidi="ar-EG"/>
        </w:rPr>
        <w:t xml:space="preserve">       The mean age of children was 8.07 ± 3.76 years for control group and 8.24 ± 3.88 years for study group. More than half </w:t>
      </w:r>
      <w:r w:rsidRPr="00240558">
        <w:rPr>
          <w:spacing w:val="-6"/>
          <w:sz w:val="28"/>
          <w:szCs w:val="28"/>
          <w:lang w:bidi="ar-EG"/>
        </w:rPr>
        <w:t>of children in both groups (</w:t>
      </w:r>
      <w:r w:rsidRPr="00240558">
        <w:rPr>
          <w:sz w:val="28"/>
          <w:szCs w:val="28"/>
          <w:lang w:bidi="ar-EG"/>
        </w:rPr>
        <w:t xml:space="preserve">57.6 </w:t>
      </w:r>
      <w:r w:rsidRPr="00240558">
        <w:rPr>
          <w:spacing w:val="-6"/>
          <w:sz w:val="28"/>
          <w:szCs w:val="28"/>
          <w:lang w:bidi="ar-EG"/>
        </w:rPr>
        <w:t xml:space="preserve">% and </w:t>
      </w:r>
      <w:r w:rsidRPr="00240558">
        <w:rPr>
          <w:sz w:val="28"/>
          <w:szCs w:val="28"/>
          <w:lang w:bidi="ar-EG"/>
        </w:rPr>
        <w:t xml:space="preserve">51.5 </w:t>
      </w:r>
      <w:r w:rsidRPr="00240558">
        <w:rPr>
          <w:spacing w:val="-6"/>
          <w:sz w:val="28"/>
          <w:szCs w:val="28"/>
          <w:lang w:bidi="ar-EG"/>
        </w:rPr>
        <w:t>% respectively)</w:t>
      </w:r>
      <w:r w:rsidRPr="00240558">
        <w:rPr>
          <w:sz w:val="28"/>
          <w:szCs w:val="28"/>
          <w:lang w:bidi="ar-EG"/>
        </w:rPr>
        <w:t xml:space="preserve"> were </w:t>
      </w:r>
      <w:r w:rsidR="00925294" w:rsidRPr="00240558">
        <w:rPr>
          <w:sz w:val="28"/>
          <w:szCs w:val="28"/>
          <w:lang w:bidi="ar-EG"/>
        </w:rPr>
        <w:t>aged</w:t>
      </w:r>
      <w:r w:rsidRPr="00240558">
        <w:rPr>
          <w:sz w:val="28"/>
          <w:szCs w:val="28"/>
          <w:lang w:bidi="ar-EG"/>
        </w:rPr>
        <w:t xml:space="preserve"> 4 :&lt; 8 years. Males were prominent </w:t>
      </w:r>
      <w:r w:rsidRPr="00240558">
        <w:rPr>
          <w:spacing w:val="-6"/>
          <w:sz w:val="28"/>
          <w:szCs w:val="28"/>
          <w:lang w:bidi="ar-EG"/>
        </w:rPr>
        <w:t>in both control and study groups accounting for 54.5 % and 63.6 % respectively and about two thirds in both groups were living in rural areas (69.7 % and 75.8 % respectively</w:t>
      </w:r>
      <w:r w:rsidRPr="00240558">
        <w:rPr>
          <w:sz w:val="28"/>
          <w:szCs w:val="28"/>
          <w:lang w:bidi="ar-EG"/>
        </w:rPr>
        <w:t xml:space="preserve">). </w:t>
      </w:r>
      <w:r w:rsidR="00925294" w:rsidRPr="00240558">
        <w:rPr>
          <w:sz w:val="28"/>
          <w:szCs w:val="28"/>
          <w:lang w:bidi="ar-EG"/>
        </w:rPr>
        <w:t>As regards family history the results revealed that n</w:t>
      </w:r>
      <w:r w:rsidRPr="00240558">
        <w:rPr>
          <w:sz w:val="28"/>
          <w:szCs w:val="28"/>
          <w:lang w:bidi="ar-EG"/>
        </w:rPr>
        <w:t>early about one third of children in control and study groups had positive family history of oncological diseases (33.3 % and 30.3% respectively).</w:t>
      </w:r>
    </w:p>
    <w:p w:rsidR="00B1189C" w:rsidRPr="00240558" w:rsidRDefault="00587C76" w:rsidP="00B1189C">
      <w:pPr>
        <w:bidi w:val="0"/>
        <w:spacing w:line="360" w:lineRule="auto"/>
        <w:jc w:val="both"/>
        <w:rPr>
          <w:sz w:val="28"/>
          <w:szCs w:val="28"/>
          <w:lang w:bidi="ar-EG"/>
        </w:rPr>
      </w:pPr>
      <w:r w:rsidRPr="00240558">
        <w:rPr>
          <w:sz w:val="28"/>
          <w:szCs w:val="28"/>
          <w:lang w:bidi="ar-EG"/>
        </w:rPr>
        <w:t xml:space="preserve">       </w:t>
      </w:r>
      <w:r w:rsidRPr="00240558">
        <w:rPr>
          <w:b/>
          <w:bCs/>
          <w:sz w:val="28"/>
          <w:szCs w:val="28"/>
          <w:lang w:bidi="ar-EG"/>
        </w:rPr>
        <w:t xml:space="preserve">Table 2 </w:t>
      </w:r>
      <w:r w:rsidRPr="00240558">
        <w:rPr>
          <w:sz w:val="28"/>
          <w:szCs w:val="28"/>
          <w:lang w:bidi="ar-EG"/>
        </w:rPr>
        <w:t xml:space="preserve">shows that children in control and study groups are well matched regarding their clinical data and no statistical significant difference </w:t>
      </w:r>
      <w:r w:rsidR="009A5D8F" w:rsidRPr="00240558">
        <w:rPr>
          <w:sz w:val="28"/>
          <w:szCs w:val="28"/>
          <w:lang w:bidi="ar-EG"/>
        </w:rPr>
        <w:t>was</w:t>
      </w:r>
      <w:r w:rsidRPr="00240558">
        <w:rPr>
          <w:sz w:val="28"/>
          <w:szCs w:val="28"/>
          <w:lang w:bidi="ar-EG"/>
        </w:rPr>
        <w:t xml:space="preserve"> f</w:t>
      </w:r>
      <w:r w:rsidR="00B1189C" w:rsidRPr="00240558">
        <w:rPr>
          <w:sz w:val="28"/>
          <w:szCs w:val="28"/>
          <w:lang w:bidi="ar-EG"/>
        </w:rPr>
        <w:t>ound regarding their diagnosis, stage of disease, type of chemotherapy and side effects of chemotherapy except diarrhea (p= 0.048).</w:t>
      </w:r>
    </w:p>
    <w:p w:rsidR="00587C76" w:rsidRPr="00240558" w:rsidRDefault="00587C76" w:rsidP="00B1189C">
      <w:pPr>
        <w:bidi w:val="0"/>
        <w:spacing w:line="360" w:lineRule="auto"/>
        <w:jc w:val="both"/>
        <w:rPr>
          <w:spacing w:val="-6"/>
          <w:sz w:val="28"/>
          <w:szCs w:val="28"/>
          <w:lang w:bidi="ar-EG"/>
        </w:rPr>
      </w:pPr>
      <w:r w:rsidRPr="00240558">
        <w:rPr>
          <w:sz w:val="28"/>
          <w:szCs w:val="28"/>
          <w:lang w:bidi="ar-EG"/>
        </w:rPr>
        <w:t xml:space="preserve">       As regard type of leukemia the majority of children had ALL (90.9 % in control group and 93.9 % in study group), while minority of children had AML (9.1 % and 6.1 % respectively).</w:t>
      </w:r>
      <w:r w:rsidRPr="00240558">
        <w:rPr>
          <w:spacing w:val="-6"/>
          <w:lang w:bidi="ar-EG"/>
        </w:rPr>
        <w:t xml:space="preserve"> </w:t>
      </w:r>
      <w:r w:rsidRPr="00240558">
        <w:rPr>
          <w:sz w:val="28"/>
          <w:szCs w:val="28"/>
          <w:lang w:bidi="ar-EG"/>
        </w:rPr>
        <w:t xml:space="preserve">Most of children in control and study groups were in remission stage (84.8 % and 66.7 % respectively) followed by 9.1% and 21.2 % respectively in induction stage while only 6.1 % and 12.1% respectively were in relapse. Fatigue, nausea and vomiting were the main side effects of chemotherapy suffered by all children in this study (100%) followed by anorexia and alopecia (84.8 %) in both control and study groups. </w:t>
      </w:r>
      <w:r w:rsidR="00AD1D6F" w:rsidRPr="00240558">
        <w:rPr>
          <w:sz w:val="28"/>
          <w:szCs w:val="28"/>
          <w:lang w:bidi="ar-EG"/>
        </w:rPr>
        <w:t>In control and study group, m</w:t>
      </w:r>
      <w:r w:rsidRPr="00240558">
        <w:rPr>
          <w:sz w:val="28"/>
          <w:szCs w:val="28"/>
          <w:lang w:bidi="ar-EG"/>
        </w:rPr>
        <w:t xml:space="preserve">ore than half of children were receiving Methotrexate and 45.5% and 63.6% </w:t>
      </w:r>
      <w:r w:rsidRPr="00240558">
        <w:rPr>
          <w:sz w:val="28"/>
          <w:szCs w:val="28"/>
          <w:lang w:bidi="ar-EG"/>
        </w:rPr>
        <w:lastRenderedPageBreak/>
        <w:t xml:space="preserve">respectively were receiving triple intrathecal chemotherapy (Methotrexate, </w:t>
      </w:r>
      <w:proofErr w:type="spellStart"/>
      <w:r w:rsidRPr="00240558">
        <w:rPr>
          <w:sz w:val="28"/>
          <w:szCs w:val="28"/>
          <w:lang w:bidi="ar-EG"/>
        </w:rPr>
        <w:t>Cytarabine</w:t>
      </w:r>
      <w:proofErr w:type="spellEnd"/>
      <w:r w:rsidRPr="00240558">
        <w:rPr>
          <w:sz w:val="28"/>
          <w:szCs w:val="28"/>
          <w:lang w:bidi="ar-EG"/>
        </w:rPr>
        <w:t xml:space="preserve"> and Hydrocortisone). </w:t>
      </w:r>
    </w:p>
    <w:p w:rsidR="009477BB" w:rsidRPr="00240558" w:rsidRDefault="002B576B" w:rsidP="001F20FE">
      <w:pPr>
        <w:bidi w:val="0"/>
        <w:spacing w:line="360" w:lineRule="auto"/>
        <w:jc w:val="both"/>
        <w:rPr>
          <w:sz w:val="28"/>
          <w:szCs w:val="28"/>
          <w:lang w:bidi="ar-EG"/>
        </w:rPr>
      </w:pPr>
      <w:r w:rsidRPr="00240558">
        <w:rPr>
          <w:sz w:val="28"/>
          <w:szCs w:val="28"/>
        </w:rPr>
        <w:t xml:space="preserve">         </w:t>
      </w:r>
      <w:r w:rsidR="009477BB" w:rsidRPr="00240558">
        <w:rPr>
          <w:b/>
          <w:bCs/>
          <w:sz w:val="28"/>
          <w:szCs w:val="28"/>
          <w:lang w:bidi="ar-EG"/>
        </w:rPr>
        <w:t xml:space="preserve">Table 3 </w:t>
      </w:r>
      <w:r w:rsidR="009477BB" w:rsidRPr="00240558">
        <w:rPr>
          <w:sz w:val="28"/>
          <w:szCs w:val="28"/>
          <w:lang w:bidi="ar-EG"/>
        </w:rPr>
        <w:t>show</w:t>
      </w:r>
      <w:r w:rsidR="001F20FE">
        <w:rPr>
          <w:sz w:val="28"/>
          <w:szCs w:val="28"/>
          <w:lang w:bidi="ar-EG"/>
        </w:rPr>
        <w:t>s</w:t>
      </w:r>
      <w:r w:rsidR="009477BB" w:rsidRPr="00240558">
        <w:rPr>
          <w:sz w:val="28"/>
          <w:szCs w:val="28"/>
          <w:lang w:bidi="ar-EG"/>
        </w:rPr>
        <w:t xml:space="preserve"> that the most prominent statistical significant differences reported between control and study groups at 1</w:t>
      </w:r>
      <w:r w:rsidR="009477BB" w:rsidRPr="00240558">
        <w:rPr>
          <w:sz w:val="28"/>
          <w:szCs w:val="28"/>
          <w:vertAlign w:val="superscript"/>
          <w:lang w:bidi="ar-EG"/>
        </w:rPr>
        <w:t>st</w:t>
      </w:r>
      <w:r w:rsidR="009477BB" w:rsidRPr="00240558">
        <w:rPr>
          <w:sz w:val="28"/>
          <w:szCs w:val="28"/>
          <w:lang w:bidi="ar-EG"/>
        </w:rPr>
        <w:t xml:space="preserve"> and 2</w:t>
      </w:r>
      <w:r w:rsidR="009477BB" w:rsidRPr="00240558">
        <w:rPr>
          <w:sz w:val="28"/>
          <w:szCs w:val="28"/>
          <w:vertAlign w:val="superscript"/>
          <w:lang w:bidi="ar-EG"/>
        </w:rPr>
        <w:t>nd</w:t>
      </w:r>
      <w:r w:rsidR="009477BB" w:rsidRPr="00240558">
        <w:rPr>
          <w:sz w:val="28"/>
          <w:szCs w:val="28"/>
          <w:lang w:bidi="ar-EG"/>
        </w:rPr>
        <w:t xml:space="preserve"> 12 hours (p=0.000). Also, statistical significant differences was found between control and study groups at 3</w:t>
      </w:r>
      <w:r w:rsidR="009477BB" w:rsidRPr="00240558">
        <w:rPr>
          <w:sz w:val="28"/>
          <w:szCs w:val="28"/>
          <w:vertAlign w:val="superscript"/>
          <w:lang w:bidi="ar-EG"/>
        </w:rPr>
        <w:t>rd</w:t>
      </w:r>
      <w:r w:rsidR="009477BB" w:rsidRPr="00240558">
        <w:rPr>
          <w:sz w:val="28"/>
          <w:szCs w:val="28"/>
          <w:lang w:bidi="ar-EG"/>
        </w:rPr>
        <w:t xml:space="preserve"> 12 hours while no statistical significant difference was found between control and study groups at 4</w:t>
      </w:r>
      <w:r w:rsidR="009477BB" w:rsidRPr="00240558">
        <w:rPr>
          <w:sz w:val="28"/>
          <w:szCs w:val="28"/>
          <w:vertAlign w:val="superscript"/>
          <w:lang w:bidi="ar-EG"/>
        </w:rPr>
        <w:t>th</w:t>
      </w:r>
      <w:r w:rsidR="009477BB" w:rsidRPr="00240558">
        <w:rPr>
          <w:sz w:val="28"/>
          <w:szCs w:val="28"/>
          <w:lang w:bidi="ar-EG"/>
        </w:rPr>
        <w:t xml:space="preserve"> 12 hours (P=0.005 and 0.059 respectively. </w:t>
      </w:r>
    </w:p>
    <w:p w:rsidR="009477BB" w:rsidRPr="00240558" w:rsidRDefault="002B576B" w:rsidP="001F20FE">
      <w:pPr>
        <w:bidi w:val="0"/>
        <w:spacing w:line="360" w:lineRule="auto"/>
        <w:ind w:left="142"/>
        <w:jc w:val="both"/>
        <w:rPr>
          <w:b/>
          <w:bCs/>
          <w:sz w:val="28"/>
          <w:szCs w:val="28"/>
        </w:rPr>
      </w:pPr>
      <w:r w:rsidRPr="00240558">
        <w:rPr>
          <w:b/>
          <w:bCs/>
          <w:sz w:val="28"/>
          <w:szCs w:val="28"/>
        </w:rPr>
        <w:t xml:space="preserve">         </w:t>
      </w:r>
      <w:r w:rsidR="009477BB" w:rsidRPr="00240558">
        <w:rPr>
          <w:b/>
          <w:bCs/>
          <w:sz w:val="28"/>
          <w:szCs w:val="28"/>
        </w:rPr>
        <w:t xml:space="preserve">Table </w:t>
      </w:r>
      <w:r w:rsidRPr="00240558">
        <w:rPr>
          <w:b/>
          <w:bCs/>
          <w:sz w:val="28"/>
          <w:szCs w:val="28"/>
        </w:rPr>
        <w:t>4</w:t>
      </w:r>
      <w:r w:rsidR="009477BB" w:rsidRPr="00240558">
        <w:rPr>
          <w:b/>
          <w:bCs/>
          <w:sz w:val="28"/>
          <w:szCs w:val="28"/>
        </w:rPr>
        <w:t xml:space="preserve"> </w:t>
      </w:r>
      <w:r w:rsidR="009477BB" w:rsidRPr="00240558">
        <w:rPr>
          <w:sz w:val="28"/>
          <w:szCs w:val="28"/>
        </w:rPr>
        <w:t>show</w:t>
      </w:r>
      <w:r w:rsidR="001F20FE">
        <w:rPr>
          <w:sz w:val="28"/>
          <w:szCs w:val="28"/>
        </w:rPr>
        <w:t>s</w:t>
      </w:r>
      <w:r w:rsidR="009477BB" w:rsidRPr="00240558">
        <w:rPr>
          <w:sz w:val="28"/>
          <w:szCs w:val="28"/>
        </w:rPr>
        <w:t xml:space="preserve"> mean scores of chemotherapy induced nausea and vomiting from beginning of chemotherapy administration and for 48 hours in the study group compared to the control group with a high statistical </w:t>
      </w:r>
      <w:r w:rsidR="009477BB" w:rsidRPr="00240558">
        <w:rPr>
          <w:sz w:val="28"/>
          <w:szCs w:val="28"/>
          <w:lang w:bidi="ar-EG"/>
        </w:rPr>
        <w:t xml:space="preserve">significant </w:t>
      </w:r>
      <w:r w:rsidR="009477BB" w:rsidRPr="00240558">
        <w:rPr>
          <w:sz w:val="28"/>
          <w:szCs w:val="28"/>
        </w:rPr>
        <w:t>difference between control and study groups in relation to frequency, distress and severity of nausea and frequency, duration and severity of vomiting at p= 0.000.</w:t>
      </w:r>
    </w:p>
    <w:p w:rsidR="00D560A4" w:rsidRDefault="002B576B" w:rsidP="00C30C69">
      <w:pPr>
        <w:bidi w:val="0"/>
        <w:spacing w:line="360" w:lineRule="auto"/>
        <w:ind w:left="142"/>
        <w:jc w:val="both"/>
        <w:rPr>
          <w:sz w:val="28"/>
          <w:szCs w:val="28"/>
        </w:rPr>
      </w:pPr>
      <w:r w:rsidRPr="00240558">
        <w:rPr>
          <w:b/>
          <w:bCs/>
          <w:sz w:val="28"/>
          <w:szCs w:val="28"/>
        </w:rPr>
        <w:t xml:space="preserve">         </w:t>
      </w:r>
      <w:r w:rsidR="00D560A4" w:rsidRPr="00240558">
        <w:rPr>
          <w:b/>
          <w:bCs/>
          <w:sz w:val="28"/>
          <w:szCs w:val="28"/>
        </w:rPr>
        <w:t xml:space="preserve">Table </w:t>
      </w:r>
      <w:r w:rsidR="00C30C69" w:rsidRPr="00240558">
        <w:rPr>
          <w:b/>
          <w:bCs/>
          <w:sz w:val="28"/>
          <w:szCs w:val="28"/>
        </w:rPr>
        <w:t>5</w:t>
      </w:r>
      <w:r w:rsidR="00D560A4" w:rsidRPr="00240558">
        <w:rPr>
          <w:sz w:val="28"/>
          <w:szCs w:val="28"/>
        </w:rPr>
        <w:t xml:space="preserve"> shows that no statistical significant difference was found among age groups, both sexes and different stages of disease as regards mean scores of nausea and vomiting. As regards fatigue mean scores, a statistically significant difference was found among different age groups (p= 0.030) that was most prominent in 4:&lt; 8 years age group while no statistical significant differences were found between both sex and different stages of disease.</w:t>
      </w:r>
    </w:p>
    <w:p w:rsidR="001F20FE" w:rsidRPr="00240558" w:rsidRDefault="001F20FE" w:rsidP="001F20FE">
      <w:pPr>
        <w:bidi w:val="0"/>
        <w:spacing w:line="360" w:lineRule="auto"/>
        <w:ind w:left="142"/>
        <w:jc w:val="both"/>
        <w:rPr>
          <w:sz w:val="28"/>
          <w:szCs w:val="28"/>
          <w:lang w:bidi="ar-EG"/>
        </w:rPr>
      </w:pPr>
      <w:r w:rsidRPr="00240558">
        <w:rPr>
          <w:b/>
          <w:bCs/>
          <w:sz w:val="28"/>
          <w:szCs w:val="28"/>
          <w:lang w:bidi="ar-EG"/>
        </w:rPr>
        <w:t xml:space="preserve">          Figure </w:t>
      </w:r>
      <w:r>
        <w:rPr>
          <w:b/>
          <w:bCs/>
          <w:sz w:val="28"/>
          <w:szCs w:val="28"/>
          <w:lang w:bidi="ar-EG"/>
        </w:rPr>
        <w:t>1</w:t>
      </w:r>
      <w:r w:rsidRPr="00240558">
        <w:rPr>
          <w:b/>
          <w:bCs/>
          <w:sz w:val="28"/>
          <w:szCs w:val="28"/>
          <w:lang w:bidi="ar-EG"/>
        </w:rPr>
        <w:t xml:space="preserve"> </w:t>
      </w:r>
      <w:r w:rsidRPr="00240558">
        <w:rPr>
          <w:sz w:val="28"/>
          <w:szCs w:val="28"/>
          <w:lang w:bidi="ar-EG"/>
        </w:rPr>
        <w:t>shows that children in the study group significantly suffered from lower nausea and vomiting (p= 0.000) compared to children in control group. Mean± SD of nausea and vomiting were 4.0303</w:t>
      </w:r>
      <w:r w:rsidRPr="00240558">
        <w:rPr>
          <w:b/>
          <w:bCs/>
          <w:sz w:val="28"/>
          <w:szCs w:val="28"/>
          <w:lang w:bidi="ar-EG"/>
        </w:rPr>
        <w:t>±</w:t>
      </w:r>
      <w:r w:rsidRPr="00240558">
        <w:rPr>
          <w:sz w:val="28"/>
          <w:szCs w:val="28"/>
          <w:lang w:bidi="ar-EG"/>
        </w:rPr>
        <w:t xml:space="preserve"> 2.644 and 0.5682</w:t>
      </w:r>
      <w:r w:rsidRPr="00240558">
        <w:rPr>
          <w:b/>
          <w:bCs/>
          <w:sz w:val="28"/>
          <w:szCs w:val="28"/>
          <w:lang w:bidi="ar-EG"/>
        </w:rPr>
        <w:t>±</w:t>
      </w:r>
      <w:r w:rsidRPr="00240558">
        <w:rPr>
          <w:sz w:val="28"/>
          <w:szCs w:val="28"/>
          <w:lang w:bidi="ar-EG"/>
        </w:rPr>
        <w:t xml:space="preserve"> 1.035 respectively.</w:t>
      </w:r>
    </w:p>
    <w:p w:rsidR="001F20FE" w:rsidRPr="00240558" w:rsidRDefault="001F20FE" w:rsidP="001F20FE">
      <w:pPr>
        <w:bidi w:val="0"/>
        <w:spacing w:line="360" w:lineRule="auto"/>
        <w:ind w:left="142"/>
        <w:jc w:val="both"/>
        <w:rPr>
          <w:sz w:val="28"/>
          <w:szCs w:val="28"/>
        </w:rPr>
      </w:pPr>
    </w:p>
    <w:p w:rsidR="00587C76" w:rsidRPr="00240558" w:rsidRDefault="00587C76" w:rsidP="002B576B">
      <w:pPr>
        <w:bidi w:val="0"/>
        <w:spacing w:line="360" w:lineRule="auto"/>
        <w:ind w:right="43"/>
        <w:jc w:val="center"/>
        <w:rPr>
          <w:b/>
          <w:bCs/>
          <w:sz w:val="28"/>
          <w:szCs w:val="28"/>
          <w:lang w:bidi="ar-EG"/>
        </w:rPr>
      </w:pPr>
      <w:r w:rsidRPr="00240558">
        <w:rPr>
          <w:b/>
          <w:bCs/>
          <w:sz w:val="28"/>
          <w:szCs w:val="28"/>
        </w:rPr>
        <w:t>Discussion</w:t>
      </w:r>
    </w:p>
    <w:p w:rsidR="002F1369" w:rsidRPr="00240558" w:rsidRDefault="00EE0333" w:rsidP="00A33828">
      <w:pPr>
        <w:bidi w:val="0"/>
        <w:spacing w:line="360" w:lineRule="auto"/>
        <w:ind w:left="142" w:right="184"/>
        <w:jc w:val="both"/>
        <w:rPr>
          <w:rFonts w:eastAsia="Calibri"/>
          <w:sz w:val="28"/>
          <w:szCs w:val="28"/>
          <w:lang w:bidi="ar-EG"/>
        </w:rPr>
      </w:pPr>
      <w:r w:rsidRPr="00240558">
        <w:rPr>
          <w:sz w:val="28"/>
          <w:szCs w:val="28"/>
        </w:rPr>
        <w:t xml:space="preserve">  </w:t>
      </w:r>
      <w:r w:rsidR="00815327" w:rsidRPr="00240558">
        <w:rPr>
          <w:sz w:val="28"/>
          <w:szCs w:val="28"/>
        </w:rPr>
        <w:t xml:space="preserve">  </w:t>
      </w:r>
      <w:r w:rsidR="00587C76" w:rsidRPr="00240558">
        <w:rPr>
          <w:sz w:val="28"/>
          <w:szCs w:val="28"/>
        </w:rPr>
        <w:t xml:space="preserve">   </w:t>
      </w:r>
      <w:r w:rsidR="002F1369" w:rsidRPr="00240558">
        <w:rPr>
          <w:sz w:val="28"/>
          <w:szCs w:val="28"/>
          <w:lang w:bidi="ar-EG"/>
        </w:rPr>
        <w:t xml:space="preserve">Chemotherapy-induced nausea and vomiting are one of the most distressing acute side effects of cancer treatment; they occur in up to </w:t>
      </w:r>
      <w:r w:rsidR="002F1369" w:rsidRPr="00240558">
        <w:rPr>
          <w:sz w:val="28"/>
          <w:szCs w:val="28"/>
          <w:lang w:bidi="ar-EG"/>
        </w:rPr>
        <w:lastRenderedPageBreak/>
        <w:t>80% of patients</w:t>
      </w:r>
      <w:r w:rsidR="002F1369" w:rsidRPr="00240558">
        <w:rPr>
          <w:rFonts w:eastAsia="Calibri"/>
          <w:sz w:val="28"/>
          <w:szCs w:val="28"/>
        </w:rPr>
        <w:t xml:space="preserve">. </w:t>
      </w:r>
      <w:r w:rsidR="00F743B1">
        <w:rPr>
          <w:rFonts w:eastAsia="Calibri"/>
          <w:sz w:val="28"/>
          <w:szCs w:val="28"/>
        </w:rPr>
        <w:t>Beside</w:t>
      </w:r>
      <w:r w:rsidR="002F1369" w:rsidRPr="00240558">
        <w:rPr>
          <w:rFonts w:eastAsia="Calibri"/>
          <w:sz w:val="28"/>
          <w:szCs w:val="28"/>
        </w:rPr>
        <w:t xml:space="preserve"> traditional use of antiemitics for control of nausea and vomiting, it is </w:t>
      </w:r>
      <w:r w:rsidR="00F743B1" w:rsidRPr="00240558">
        <w:rPr>
          <w:rFonts w:eastAsia="Calibri"/>
          <w:sz w:val="28"/>
          <w:szCs w:val="28"/>
        </w:rPr>
        <w:t>essential</w:t>
      </w:r>
      <w:r w:rsidR="002F1369" w:rsidRPr="00240558">
        <w:rPr>
          <w:rFonts w:eastAsia="Calibri"/>
          <w:sz w:val="28"/>
          <w:szCs w:val="28"/>
        </w:rPr>
        <w:t xml:space="preserve"> to find other methods for better control of them </w:t>
      </w:r>
      <w:r w:rsidR="002F1369" w:rsidRPr="00240558">
        <w:rPr>
          <w:rFonts w:eastAsia="Calibri"/>
          <w:b/>
          <w:bCs/>
          <w:sz w:val="28"/>
          <w:szCs w:val="28"/>
        </w:rPr>
        <w:t>(</w:t>
      </w:r>
      <w:proofErr w:type="spellStart"/>
      <w:r w:rsidR="002F1369" w:rsidRPr="00240558">
        <w:rPr>
          <w:rFonts w:eastAsia="Calibri"/>
          <w:b/>
          <w:bCs/>
          <w:sz w:val="28"/>
          <w:szCs w:val="28"/>
        </w:rPr>
        <w:t>Mazlum</w:t>
      </w:r>
      <w:proofErr w:type="spellEnd"/>
      <w:r w:rsidR="002F1369" w:rsidRPr="00240558">
        <w:rPr>
          <w:rFonts w:eastAsia="Calibri"/>
          <w:b/>
          <w:bCs/>
          <w:sz w:val="28"/>
          <w:szCs w:val="28"/>
        </w:rPr>
        <w:t xml:space="preserve"> et al., 2013)</w:t>
      </w:r>
      <w:r w:rsidR="002F1369" w:rsidRPr="00240558">
        <w:rPr>
          <w:rFonts w:eastAsia="Calibri"/>
          <w:sz w:val="28"/>
          <w:szCs w:val="28"/>
        </w:rPr>
        <w:t>.</w:t>
      </w:r>
      <w:r w:rsidR="002F1369" w:rsidRPr="00240558">
        <w:rPr>
          <w:rFonts w:eastAsia="Calibri"/>
          <w:sz w:val="28"/>
          <w:szCs w:val="28"/>
          <w:lang w:bidi="ar-EG"/>
        </w:rPr>
        <w:t xml:space="preserve"> Therefore the aim of this study was to determine the effect of therapeutic massage on nausea and vomiting in children with leukemia following chemotherapy.</w:t>
      </w:r>
    </w:p>
    <w:p w:rsidR="003D0C40" w:rsidRPr="00240558" w:rsidRDefault="003D0C40" w:rsidP="003D0C40">
      <w:pPr>
        <w:bidi w:val="0"/>
        <w:spacing w:after="200" w:line="360" w:lineRule="auto"/>
        <w:ind w:left="142" w:right="184"/>
        <w:jc w:val="both"/>
        <w:rPr>
          <w:rFonts w:eastAsia="Calibri"/>
          <w:spacing w:val="-6"/>
          <w:sz w:val="28"/>
          <w:szCs w:val="28"/>
          <w:lang w:bidi="ar-EG"/>
        </w:rPr>
      </w:pPr>
      <w:r w:rsidRPr="00240558">
        <w:rPr>
          <w:rFonts w:eastAsia="Calibri"/>
          <w:sz w:val="28"/>
          <w:szCs w:val="28"/>
        </w:rPr>
        <w:t xml:space="preserve">          In the present study, </w:t>
      </w:r>
      <w:r w:rsidRPr="00240558">
        <w:rPr>
          <w:rFonts w:eastAsia="Calibri"/>
          <w:sz w:val="28"/>
          <w:szCs w:val="28"/>
          <w:lang w:bidi="ar-EG"/>
        </w:rPr>
        <w:t xml:space="preserve">both groups were well matched and no statistical significant difference were found regarding their age, sex, type of leukemia, stage of disease, family history of oncological diseases and side effects of chemotherapy (p&gt; 0.05) except diarrhea (p= 0.048). </w:t>
      </w:r>
      <w:r w:rsidRPr="00240558">
        <w:rPr>
          <w:rFonts w:eastAsia="Calibri"/>
          <w:spacing w:val="-6"/>
          <w:sz w:val="28"/>
          <w:szCs w:val="28"/>
          <w:lang w:bidi="ar-EG"/>
        </w:rPr>
        <w:t xml:space="preserve">More than half of children in control and study group were </w:t>
      </w:r>
      <w:r w:rsidRPr="00240558">
        <w:rPr>
          <w:rFonts w:eastAsia="Calibri"/>
          <w:sz w:val="28"/>
          <w:szCs w:val="28"/>
          <w:lang w:bidi="ar-EG"/>
        </w:rPr>
        <w:t>in the 4 :&lt; 8 years age group</w:t>
      </w:r>
      <w:r w:rsidRPr="00240558">
        <w:rPr>
          <w:rFonts w:eastAsia="Calibri"/>
          <w:spacing w:val="-6"/>
          <w:sz w:val="28"/>
          <w:szCs w:val="28"/>
          <w:lang w:bidi="ar-EG"/>
        </w:rPr>
        <w:t>.</w:t>
      </w:r>
      <w:r w:rsidRPr="00240558">
        <w:rPr>
          <w:rFonts w:eastAsia="Calibri"/>
          <w:sz w:val="28"/>
          <w:szCs w:val="28"/>
          <w:lang w:bidi="ar-EG"/>
        </w:rPr>
        <w:t xml:space="preserve"> The mean age was 8.07 ± 3.76 years for control group and 8.24 ± 3.88 years for study group.</w:t>
      </w:r>
      <w:r w:rsidRPr="00240558">
        <w:rPr>
          <w:rFonts w:eastAsia="Calibri"/>
          <w:spacing w:val="-6"/>
          <w:sz w:val="28"/>
          <w:szCs w:val="28"/>
          <w:lang w:bidi="ar-EG"/>
        </w:rPr>
        <w:t xml:space="preserve"> In both control and study groups more than half were males, also about two thirds in control group and three quarter in study groups were living in rural areas.</w:t>
      </w:r>
      <w:r w:rsidRPr="00240558">
        <w:rPr>
          <w:rFonts w:ascii="Calibri" w:eastAsia="Calibri" w:hAnsi="Calibri" w:cs="Arial"/>
          <w:sz w:val="22"/>
          <w:szCs w:val="22"/>
        </w:rPr>
        <w:t xml:space="preserve"> </w:t>
      </w:r>
      <w:r w:rsidRPr="00240558">
        <w:rPr>
          <w:rFonts w:eastAsia="Calibri"/>
          <w:spacing w:val="-6"/>
          <w:sz w:val="28"/>
          <w:szCs w:val="28"/>
          <w:lang w:bidi="ar-EG"/>
        </w:rPr>
        <w:t xml:space="preserve">It was observed that, majority of children in both groups had ALL while minority of children had AML. The highest percent of children in control and study groups were in </w:t>
      </w:r>
      <w:r w:rsidR="00E92A37" w:rsidRPr="00240558">
        <w:rPr>
          <w:rFonts w:eastAsia="Calibri"/>
          <w:spacing w:val="-6"/>
          <w:sz w:val="28"/>
          <w:szCs w:val="28"/>
          <w:lang w:bidi="ar-EG"/>
        </w:rPr>
        <w:t>remission;</w:t>
      </w:r>
      <w:r w:rsidRPr="00240558">
        <w:rPr>
          <w:rFonts w:eastAsia="Calibri"/>
          <w:spacing w:val="-6"/>
          <w:sz w:val="28"/>
          <w:szCs w:val="28"/>
          <w:lang w:bidi="ar-EG"/>
        </w:rPr>
        <w:t xml:space="preserve"> about one tenth and two tenth respectively were in induction.</w:t>
      </w:r>
      <w:r w:rsidRPr="00240558">
        <w:rPr>
          <w:sz w:val="28"/>
          <w:szCs w:val="28"/>
          <w:lang w:bidi="ar-EG"/>
        </w:rPr>
        <w:t xml:space="preserve"> </w:t>
      </w:r>
      <w:r w:rsidRPr="00240558">
        <w:rPr>
          <w:rFonts w:eastAsia="Calibri"/>
          <w:spacing w:val="-6"/>
          <w:sz w:val="28"/>
          <w:szCs w:val="28"/>
          <w:lang w:bidi="ar-EG"/>
        </w:rPr>
        <w:t>No statistical significant difference was found regarding type of chemotherapy.</w:t>
      </w:r>
    </w:p>
    <w:p w:rsidR="003D0C40" w:rsidRPr="00240558" w:rsidRDefault="003D0C40" w:rsidP="00704E0E">
      <w:pPr>
        <w:bidi w:val="0"/>
        <w:spacing w:after="200" w:line="360" w:lineRule="auto"/>
        <w:ind w:left="142" w:right="184"/>
        <w:jc w:val="both"/>
        <w:rPr>
          <w:rFonts w:eastAsia="Calibri"/>
          <w:spacing w:val="-6"/>
          <w:sz w:val="28"/>
          <w:szCs w:val="28"/>
          <w:lang w:bidi="ar-EG"/>
        </w:rPr>
      </w:pPr>
      <w:r w:rsidRPr="00240558">
        <w:rPr>
          <w:rFonts w:eastAsia="Calibri"/>
          <w:spacing w:val="-6"/>
          <w:sz w:val="28"/>
          <w:szCs w:val="28"/>
          <w:lang w:bidi="ar-EG"/>
        </w:rPr>
        <w:t xml:space="preserve">        These results were in the same line with </w:t>
      </w:r>
      <w:proofErr w:type="spellStart"/>
      <w:r w:rsidRPr="00240558">
        <w:rPr>
          <w:rFonts w:eastAsia="Calibri"/>
          <w:b/>
          <w:bCs/>
          <w:spacing w:val="-6"/>
          <w:sz w:val="28"/>
          <w:szCs w:val="28"/>
          <w:lang w:bidi="ar-EG"/>
        </w:rPr>
        <w:t>Mazlum</w:t>
      </w:r>
      <w:proofErr w:type="spellEnd"/>
      <w:r w:rsidRPr="00240558">
        <w:rPr>
          <w:rFonts w:eastAsia="Calibri"/>
          <w:b/>
          <w:bCs/>
          <w:spacing w:val="-6"/>
          <w:sz w:val="28"/>
          <w:szCs w:val="28"/>
          <w:lang w:bidi="ar-EG"/>
        </w:rPr>
        <w:t xml:space="preserve"> et al., (2013)</w:t>
      </w:r>
      <w:r w:rsidRPr="00240558">
        <w:rPr>
          <w:rFonts w:eastAsia="Calibri"/>
          <w:spacing w:val="-6"/>
          <w:sz w:val="28"/>
          <w:szCs w:val="28"/>
          <w:lang w:bidi="ar-EG"/>
        </w:rPr>
        <w:t xml:space="preserve"> who studied effect of therapeutic massage on 70 cancer children 4-18 years in Iran and found that mean age was 8.6 years, more than half of children were males and majority of children had acute lymphocytic leukemia and no significant difference regarding </w:t>
      </w:r>
      <w:r w:rsidR="00704E0E">
        <w:rPr>
          <w:rFonts w:eastAsia="Calibri"/>
          <w:spacing w:val="-6"/>
          <w:sz w:val="28"/>
          <w:szCs w:val="28"/>
          <w:lang w:bidi="ar-EG"/>
        </w:rPr>
        <w:t>vomiting following</w:t>
      </w:r>
      <w:r w:rsidRPr="00240558">
        <w:rPr>
          <w:rFonts w:eastAsia="Calibri"/>
          <w:spacing w:val="-6"/>
          <w:sz w:val="28"/>
          <w:szCs w:val="28"/>
          <w:lang w:bidi="ar-EG"/>
        </w:rPr>
        <w:t xml:space="preserve"> chemotherapy. Also, </w:t>
      </w:r>
      <w:r w:rsidRPr="00240558">
        <w:rPr>
          <w:rFonts w:eastAsia="Calibri"/>
          <w:b/>
          <w:bCs/>
          <w:spacing w:val="-6"/>
          <w:sz w:val="28"/>
          <w:szCs w:val="28"/>
          <w:lang w:bidi="ar-EG"/>
        </w:rPr>
        <w:t>Salama et al., (2011)</w:t>
      </w:r>
      <w:r w:rsidRPr="00240558">
        <w:rPr>
          <w:rFonts w:eastAsia="Calibri"/>
          <w:spacing w:val="-6"/>
          <w:sz w:val="28"/>
          <w:szCs w:val="28"/>
          <w:lang w:bidi="ar-EG"/>
        </w:rPr>
        <w:t xml:space="preserve"> in Egypt, reported that</w:t>
      </w:r>
      <w:r w:rsidRPr="00240558">
        <w:rPr>
          <w:sz w:val="28"/>
          <w:szCs w:val="28"/>
          <w:lang w:eastAsia="ar-SA"/>
        </w:rPr>
        <w:t xml:space="preserve"> more than half of children were aged 3 ≥ 6 years, more than half of them were </w:t>
      </w:r>
      <w:r w:rsidRPr="00240558">
        <w:rPr>
          <w:sz w:val="28"/>
          <w:szCs w:val="28"/>
          <w:lang w:eastAsia="ar-SA"/>
        </w:rPr>
        <w:br/>
        <w:t>males</w:t>
      </w:r>
      <w:r w:rsidRPr="00240558">
        <w:rPr>
          <w:rFonts w:eastAsia="Calibri"/>
          <w:spacing w:val="-6"/>
          <w:sz w:val="28"/>
          <w:szCs w:val="28"/>
          <w:lang w:bidi="ar-EG"/>
        </w:rPr>
        <w:t xml:space="preserve">, </w:t>
      </w:r>
      <w:r w:rsidRPr="00240558">
        <w:rPr>
          <w:sz w:val="28"/>
          <w:szCs w:val="28"/>
          <w:lang w:eastAsia="ar-SA"/>
        </w:rPr>
        <w:t>and the majority of children live in rural areas</w:t>
      </w:r>
      <w:r w:rsidRPr="00240558">
        <w:rPr>
          <w:rFonts w:eastAsia="Calibri"/>
          <w:sz w:val="28"/>
          <w:szCs w:val="28"/>
          <w:lang w:bidi="ar-EG"/>
        </w:rPr>
        <w:t xml:space="preserve">.       </w:t>
      </w:r>
    </w:p>
    <w:p w:rsidR="003D0C40" w:rsidRPr="00240558" w:rsidRDefault="003D0C40" w:rsidP="009E0172">
      <w:pPr>
        <w:bidi w:val="0"/>
        <w:spacing w:after="200" w:line="360" w:lineRule="auto"/>
        <w:ind w:left="142" w:right="184"/>
        <w:jc w:val="both"/>
        <w:rPr>
          <w:rFonts w:eastAsia="Calibri"/>
          <w:sz w:val="28"/>
          <w:szCs w:val="28"/>
          <w:lang w:bidi="ar-EG"/>
        </w:rPr>
      </w:pPr>
      <w:r w:rsidRPr="00240558">
        <w:rPr>
          <w:rFonts w:eastAsia="Calibri"/>
          <w:sz w:val="28"/>
          <w:szCs w:val="28"/>
          <w:lang w:bidi="ar-EG"/>
        </w:rPr>
        <w:lastRenderedPageBreak/>
        <w:t xml:space="preserve">       In the present study about two thirds of children in control and study groups had negative family history while about one third had positive family history of oncological diseases. That result is consistent with </w:t>
      </w:r>
      <w:r w:rsidRPr="00240558">
        <w:rPr>
          <w:rFonts w:eastAsia="Calibri"/>
          <w:b/>
          <w:bCs/>
          <w:sz w:val="28"/>
          <w:szCs w:val="28"/>
          <w:lang w:bidi="ar-EG"/>
        </w:rPr>
        <w:t>Salama et al., (2011)</w:t>
      </w:r>
      <w:r w:rsidRPr="00240558">
        <w:rPr>
          <w:rFonts w:eastAsia="Calibri"/>
          <w:sz w:val="28"/>
          <w:szCs w:val="28"/>
          <w:lang w:bidi="ar-EG"/>
        </w:rPr>
        <w:t xml:space="preserve"> who found that </w:t>
      </w:r>
      <w:r w:rsidRPr="00240558">
        <w:rPr>
          <w:sz w:val="28"/>
          <w:szCs w:val="28"/>
          <w:lang w:eastAsia="ar-SA"/>
        </w:rPr>
        <w:t xml:space="preserve">two thirds of children didn't have family history of </w:t>
      </w:r>
      <w:r w:rsidR="008C7197">
        <w:rPr>
          <w:sz w:val="28"/>
          <w:szCs w:val="28"/>
          <w:lang w:eastAsia="ar-SA"/>
        </w:rPr>
        <w:t>malignancies</w:t>
      </w:r>
      <w:r w:rsidRPr="00240558">
        <w:rPr>
          <w:sz w:val="28"/>
          <w:szCs w:val="28"/>
          <w:lang w:eastAsia="ar-SA"/>
        </w:rPr>
        <w:t>.</w:t>
      </w:r>
      <w:r w:rsidRPr="00240558">
        <w:rPr>
          <w:rFonts w:eastAsia="Calibri"/>
          <w:sz w:val="28"/>
          <w:szCs w:val="28"/>
          <w:lang w:bidi="ar-EG"/>
        </w:rPr>
        <w:t xml:space="preserve"> </w:t>
      </w:r>
      <w:r w:rsidRPr="00240558">
        <w:rPr>
          <w:sz w:val="28"/>
          <w:szCs w:val="28"/>
          <w:lang w:eastAsia="ar-SA"/>
        </w:rPr>
        <w:t xml:space="preserve">This </w:t>
      </w:r>
      <w:r w:rsidR="009E0172">
        <w:rPr>
          <w:sz w:val="28"/>
          <w:szCs w:val="28"/>
          <w:lang w:eastAsia="ar-SA"/>
        </w:rPr>
        <w:t>may</w:t>
      </w:r>
      <w:r w:rsidRPr="00240558">
        <w:rPr>
          <w:sz w:val="28"/>
          <w:szCs w:val="28"/>
          <w:lang w:eastAsia="ar-SA"/>
        </w:rPr>
        <w:t xml:space="preserve"> indicate the effect of environmental factors that may cause childhood </w:t>
      </w:r>
      <w:r w:rsidR="00B437C6">
        <w:rPr>
          <w:sz w:val="28"/>
          <w:szCs w:val="28"/>
          <w:lang w:eastAsia="ar-SA"/>
        </w:rPr>
        <w:t>cancer</w:t>
      </w:r>
      <w:r w:rsidRPr="00240558">
        <w:rPr>
          <w:sz w:val="28"/>
          <w:szCs w:val="28"/>
          <w:lang w:eastAsia="ar-SA"/>
        </w:rPr>
        <w:t xml:space="preserve">. </w:t>
      </w:r>
      <w:r w:rsidRPr="00240558">
        <w:rPr>
          <w:rFonts w:eastAsia="Calibri"/>
          <w:sz w:val="28"/>
          <w:szCs w:val="28"/>
          <w:lang w:bidi="ar-EG"/>
        </w:rPr>
        <w:t xml:space="preserve">This result is different from those of </w:t>
      </w:r>
      <w:proofErr w:type="spellStart"/>
      <w:r w:rsidRPr="00240558">
        <w:rPr>
          <w:rFonts w:eastAsia="Calibri"/>
          <w:b/>
          <w:bCs/>
          <w:sz w:val="28"/>
          <w:szCs w:val="28"/>
        </w:rPr>
        <w:t>Perrillat</w:t>
      </w:r>
      <w:proofErr w:type="spellEnd"/>
      <w:r w:rsidRPr="00240558">
        <w:rPr>
          <w:rFonts w:eastAsia="Calibri"/>
          <w:b/>
          <w:bCs/>
          <w:sz w:val="28"/>
          <w:szCs w:val="28"/>
          <w:lang w:bidi="ar-EG"/>
        </w:rPr>
        <w:t xml:space="preserve"> et al., (2001)</w:t>
      </w:r>
      <w:r w:rsidRPr="00240558">
        <w:rPr>
          <w:rFonts w:eastAsia="Calibri"/>
          <w:sz w:val="28"/>
          <w:szCs w:val="28"/>
          <w:lang w:bidi="ar-EG"/>
        </w:rPr>
        <w:t xml:space="preserve"> who demonstrated that,</w:t>
      </w:r>
      <w:r w:rsidRPr="00240558">
        <w:rPr>
          <w:rFonts w:eastAsia="Calibri"/>
          <w:sz w:val="28"/>
          <w:szCs w:val="28"/>
        </w:rPr>
        <w:t xml:space="preserve"> among 279 children with acute leukemia, nearly half of children had </w:t>
      </w:r>
      <w:r w:rsidRPr="00240558">
        <w:rPr>
          <w:rFonts w:eastAsia="AdvTimes"/>
          <w:sz w:val="28"/>
          <w:szCs w:val="28"/>
        </w:rPr>
        <w:t xml:space="preserve">family history of </w:t>
      </w:r>
      <w:r w:rsidR="008C7197">
        <w:rPr>
          <w:rFonts w:eastAsia="AdvTimes"/>
          <w:sz w:val="28"/>
          <w:szCs w:val="28"/>
        </w:rPr>
        <w:t>malignancies</w:t>
      </w:r>
      <w:r w:rsidRPr="00240558">
        <w:rPr>
          <w:rFonts w:eastAsia="Calibri"/>
          <w:sz w:val="28"/>
          <w:szCs w:val="28"/>
          <w:lang w:bidi="ar-EG"/>
        </w:rPr>
        <w:t>.</w:t>
      </w:r>
    </w:p>
    <w:p w:rsidR="003D0C40" w:rsidRPr="00240558" w:rsidRDefault="003D0C40" w:rsidP="003D0C40">
      <w:pPr>
        <w:bidi w:val="0"/>
        <w:spacing w:after="200" w:line="360" w:lineRule="auto"/>
        <w:ind w:left="142" w:right="184" w:firstLine="360"/>
        <w:jc w:val="both"/>
        <w:rPr>
          <w:rFonts w:eastAsia="Calibri"/>
          <w:sz w:val="28"/>
          <w:szCs w:val="28"/>
          <w:lang w:bidi="ar-EG"/>
        </w:rPr>
      </w:pPr>
      <w:r w:rsidRPr="00240558">
        <w:rPr>
          <w:rFonts w:eastAsia="Calibri"/>
          <w:sz w:val="28"/>
          <w:szCs w:val="28"/>
          <w:lang w:bidi="ar-EG"/>
        </w:rPr>
        <w:t xml:space="preserve">   In the present study all children in both control and study groups were suffering from fatigue, nausea and vomiting and the majority were suffering from anorexia and alopecia, about two thirds and three thirds respectively were suffering from mouth sores, nearly half and more than one third respectively were suffering from infection, one third and more than half respectively were suffering from diarrhea and minority of them were suffering from bruising or bleeding.</w:t>
      </w:r>
    </w:p>
    <w:p w:rsidR="003D0C40" w:rsidRPr="00240558" w:rsidRDefault="003D0C40" w:rsidP="003D0C40">
      <w:pPr>
        <w:bidi w:val="0"/>
        <w:spacing w:after="200" w:line="360" w:lineRule="auto"/>
        <w:ind w:left="142" w:right="184" w:firstLine="360"/>
        <w:jc w:val="both"/>
        <w:rPr>
          <w:rFonts w:eastAsia="Calibri"/>
          <w:sz w:val="28"/>
          <w:szCs w:val="28"/>
          <w:lang w:bidi="ar-EG"/>
        </w:rPr>
      </w:pPr>
      <w:r w:rsidRPr="00240558">
        <w:rPr>
          <w:rFonts w:eastAsia="Calibri"/>
          <w:sz w:val="28"/>
          <w:szCs w:val="28"/>
          <w:lang w:bidi="ar-EG"/>
        </w:rPr>
        <w:t xml:space="preserve">This results is in the same line with those of </w:t>
      </w:r>
      <w:r w:rsidRPr="00240558">
        <w:rPr>
          <w:rFonts w:eastAsia="Calibri"/>
          <w:b/>
          <w:bCs/>
          <w:sz w:val="28"/>
          <w:szCs w:val="28"/>
          <w:lang w:bidi="ar-EG"/>
        </w:rPr>
        <w:t>Khalil et al., (2013)</w:t>
      </w:r>
      <w:r w:rsidRPr="00240558">
        <w:rPr>
          <w:rFonts w:eastAsia="Calibri"/>
          <w:sz w:val="28"/>
          <w:szCs w:val="28"/>
          <w:lang w:bidi="ar-EG"/>
        </w:rPr>
        <w:t xml:space="preserve"> who evaluate nutritional status of 105 children suffering from cancer under chemo-radiotherapy, found that, majority of children were suffering from anorexia, vomiting and nausea, about half of children were suffering from diarrhea and stomatitis and minority of them were suffering from bleeding. Also, </w:t>
      </w:r>
      <w:proofErr w:type="spellStart"/>
      <w:r w:rsidRPr="00240558">
        <w:rPr>
          <w:rFonts w:eastAsia="Calibri"/>
          <w:b/>
          <w:bCs/>
          <w:sz w:val="28"/>
          <w:szCs w:val="28"/>
          <w:lang w:bidi="ar-EG"/>
        </w:rPr>
        <w:t>Esmail</w:t>
      </w:r>
      <w:proofErr w:type="spellEnd"/>
      <w:r w:rsidRPr="00240558">
        <w:rPr>
          <w:rFonts w:eastAsia="Calibri"/>
          <w:b/>
          <w:bCs/>
          <w:sz w:val="28"/>
          <w:szCs w:val="28"/>
          <w:lang w:bidi="ar-EG"/>
        </w:rPr>
        <w:t xml:space="preserve"> et al., </w:t>
      </w:r>
      <w:r w:rsidR="0015619B" w:rsidRPr="00240558">
        <w:rPr>
          <w:rFonts w:eastAsia="Calibri"/>
          <w:b/>
          <w:bCs/>
          <w:sz w:val="28"/>
          <w:szCs w:val="28"/>
          <w:lang w:bidi="ar-EG"/>
        </w:rPr>
        <w:t>(</w:t>
      </w:r>
      <w:r w:rsidRPr="00240558">
        <w:rPr>
          <w:rFonts w:eastAsia="Calibri"/>
          <w:b/>
          <w:bCs/>
          <w:sz w:val="28"/>
          <w:szCs w:val="28"/>
          <w:lang w:bidi="ar-EG"/>
        </w:rPr>
        <w:t>2014</w:t>
      </w:r>
      <w:r w:rsidR="0015619B" w:rsidRPr="00240558">
        <w:rPr>
          <w:rFonts w:eastAsia="Calibri"/>
          <w:b/>
          <w:bCs/>
          <w:sz w:val="28"/>
          <w:szCs w:val="28"/>
          <w:lang w:bidi="ar-EG"/>
        </w:rPr>
        <w:t>)</w:t>
      </w:r>
      <w:r w:rsidRPr="00240558">
        <w:rPr>
          <w:rFonts w:eastAsia="Calibri"/>
          <w:sz w:val="28"/>
          <w:szCs w:val="28"/>
          <w:lang w:bidi="ar-EG"/>
        </w:rPr>
        <w:t xml:space="preserve"> stated that the highest percent of leukemic children were suffering from </w:t>
      </w:r>
      <w:proofErr w:type="gramStart"/>
      <w:r w:rsidRPr="00240558">
        <w:rPr>
          <w:rFonts w:eastAsia="Calibri"/>
          <w:sz w:val="28"/>
          <w:szCs w:val="28"/>
          <w:lang w:bidi="ar-EG"/>
        </w:rPr>
        <w:t>anorexia,</w:t>
      </w:r>
      <w:proofErr w:type="gramEnd"/>
      <w:r w:rsidRPr="00240558">
        <w:rPr>
          <w:rFonts w:eastAsia="Calibri"/>
          <w:sz w:val="28"/>
          <w:szCs w:val="28"/>
          <w:lang w:bidi="ar-EG"/>
        </w:rPr>
        <w:t xml:space="preserve"> more than one third were suffering from stomatitis.</w:t>
      </w:r>
    </w:p>
    <w:p w:rsidR="003D0C40" w:rsidRPr="00240558" w:rsidRDefault="003D0C40" w:rsidP="00A11043">
      <w:pPr>
        <w:bidi w:val="0"/>
        <w:spacing w:after="200" w:line="360" w:lineRule="auto"/>
        <w:ind w:left="142" w:right="184" w:firstLine="360"/>
        <w:jc w:val="both"/>
        <w:rPr>
          <w:rFonts w:eastAsia="Calibri"/>
          <w:sz w:val="28"/>
          <w:szCs w:val="28"/>
          <w:lang w:bidi="ar-EG"/>
        </w:rPr>
      </w:pPr>
      <w:r w:rsidRPr="00240558">
        <w:rPr>
          <w:rFonts w:eastAsia="Calibri"/>
          <w:sz w:val="28"/>
          <w:szCs w:val="28"/>
          <w:lang w:bidi="ar-EG"/>
        </w:rPr>
        <w:t xml:space="preserve">  From the researcher point of view, this may be due to passing of chemotherapeutic agents to GIT through blood stream causing GIT inflammation and damage leading to mouth sores, anorexia, nausea, </w:t>
      </w:r>
      <w:r w:rsidRPr="00240558">
        <w:rPr>
          <w:rFonts w:eastAsia="Calibri"/>
          <w:sz w:val="28"/>
          <w:szCs w:val="28"/>
          <w:lang w:bidi="ar-EG"/>
        </w:rPr>
        <w:lastRenderedPageBreak/>
        <w:t>vomiting and diarrhea. Also, chemotherap</w:t>
      </w:r>
      <w:r w:rsidR="00A11043">
        <w:rPr>
          <w:rFonts w:eastAsia="Calibri"/>
          <w:sz w:val="28"/>
          <w:szCs w:val="28"/>
          <w:lang w:bidi="ar-EG"/>
        </w:rPr>
        <w:t xml:space="preserve">y </w:t>
      </w:r>
      <w:r w:rsidRPr="00240558">
        <w:rPr>
          <w:rFonts w:eastAsia="Calibri"/>
          <w:sz w:val="28"/>
          <w:szCs w:val="28"/>
          <w:lang w:bidi="ar-EG"/>
        </w:rPr>
        <w:t>affect rapidly growing normal cells as well as malig</w:t>
      </w:r>
      <w:r w:rsidR="00A11043">
        <w:rPr>
          <w:rFonts w:eastAsia="Calibri"/>
          <w:sz w:val="28"/>
          <w:szCs w:val="28"/>
          <w:lang w:bidi="ar-EG"/>
        </w:rPr>
        <w:t>nant cells such as</w:t>
      </w:r>
      <w:r w:rsidRPr="00240558">
        <w:rPr>
          <w:rFonts w:eastAsia="Calibri"/>
          <w:sz w:val="28"/>
          <w:szCs w:val="28"/>
          <w:lang w:bidi="ar-EG"/>
        </w:rPr>
        <w:t xml:space="preserve"> </w:t>
      </w:r>
      <w:r w:rsidR="00A11043" w:rsidRPr="00240558">
        <w:rPr>
          <w:rFonts w:eastAsia="Calibri"/>
          <w:sz w:val="28"/>
          <w:szCs w:val="28"/>
          <w:lang w:bidi="ar-EG"/>
        </w:rPr>
        <w:t>the hair follicles</w:t>
      </w:r>
      <w:r w:rsidR="00A11043">
        <w:rPr>
          <w:rFonts w:eastAsia="Calibri"/>
          <w:sz w:val="28"/>
          <w:szCs w:val="28"/>
          <w:lang w:bidi="ar-EG"/>
        </w:rPr>
        <w:t xml:space="preserve"> and the</w:t>
      </w:r>
      <w:r w:rsidR="00A11043" w:rsidRPr="00240558">
        <w:rPr>
          <w:rFonts w:eastAsia="Calibri"/>
          <w:sz w:val="28"/>
          <w:szCs w:val="28"/>
          <w:lang w:bidi="ar-EG"/>
        </w:rPr>
        <w:t xml:space="preserve"> </w:t>
      </w:r>
      <w:r w:rsidRPr="00240558">
        <w:rPr>
          <w:rFonts w:eastAsia="Calibri"/>
          <w:sz w:val="28"/>
          <w:szCs w:val="28"/>
          <w:lang w:bidi="ar-EG"/>
        </w:rPr>
        <w:t>lining of the mouth and intestines, and with result in many side effects e.g., alopecia, anorexia, nausea, vomiting and diarrhea.</w:t>
      </w:r>
    </w:p>
    <w:p w:rsidR="003D0C40" w:rsidRPr="00240558" w:rsidRDefault="003D0C40" w:rsidP="00150738">
      <w:pPr>
        <w:bidi w:val="0"/>
        <w:spacing w:line="360" w:lineRule="auto"/>
        <w:ind w:left="142"/>
        <w:jc w:val="both"/>
        <w:rPr>
          <w:b/>
          <w:bCs/>
          <w:sz w:val="28"/>
          <w:szCs w:val="28"/>
        </w:rPr>
      </w:pPr>
      <w:r w:rsidRPr="00240558">
        <w:rPr>
          <w:sz w:val="28"/>
          <w:szCs w:val="28"/>
        </w:rPr>
        <w:t xml:space="preserve">         The results of this study revealed a high statistical </w:t>
      </w:r>
      <w:r w:rsidRPr="00240558">
        <w:rPr>
          <w:sz w:val="28"/>
          <w:szCs w:val="28"/>
          <w:lang w:bidi="ar-EG"/>
        </w:rPr>
        <w:t xml:space="preserve">significant </w:t>
      </w:r>
      <w:r w:rsidRPr="00240558">
        <w:rPr>
          <w:sz w:val="28"/>
          <w:szCs w:val="28"/>
        </w:rPr>
        <w:t>differences between control and study groups in relation to frequency, distress and severity of nausea and frequency, duration and severity of vomiting (p= 0.000) 48 hours from beginning of chemotherapy administration.</w:t>
      </w:r>
      <w:r w:rsidRPr="00240558">
        <w:rPr>
          <w:rFonts w:ascii="Calibri" w:eastAsia="Calibri" w:hAnsi="Calibri" w:cs="Arial"/>
          <w:sz w:val="22"/>
          <w:szCs w:val="22"/>
        </w:rPr>
        <w:t xml:space="preserve"> </w:t>
      </w:r>
      <w:r w:rsidRPr="00240558">
        <w:rPr>
          <w:rFonts w:eastAsia="Calibri"/>
          <w:sz w:val="28"/>
          <w:szCs w:val="28"/>
          <w:lang w:bidi="ar-EG"/>
        </w:rPr>
        <w:t xml:space="preserve">These results were in agreement with </w:t>
      </w:r>
      <w:proofErr w:type="spellStart"/>
      <w:r w:rsidRPr="00240558">
        <w:rPr>
          <w:rFonts w:eastAsia="Calibri"/>
          <w:b/>
          <w:bCs/>
          <w:sz w:val="28"/>
          <w:szCs w:val="28"/>
          <w:lang w:bidi="ar-EG"/>
        </w:rPr>
        <w:t>Mazlum</w:t>
      </w:r>
      <w:proofErr w:type="spellEnd"/>
      <w:r w:rsidRPr="00240558">
        <w:rPr>
          <w:rFonts w:eastAsia="Calibri"/>
          <w:b/>
          <w:bCs/>
          <w:sz w:val="28"/>
          <w:szCs w:val="28"/>
          <w:lang w:bidi="ar-EG"/>
        </w:rPr>
        <w:t xml:space="preserve"> et al. (2013)</w:t>
      </w:r>
      <w:r w:rsidRPr="00240558">
        <w:rPr>
          <w:rFonts w:eastAsia="Calibri"/>
          <w:sz w:val="28"/>
          <w:szCs w:val="28"/>
          <w:lang w:bidi="ar-EG"/>
        </w:rPr>
        <w:t xml:space="preserve"> in their study about "The Effect of Massage Therapy on Chemotherapy-Induced Nausea and Vomiting in Pediatric Cancer" in Iran, they found a significant difference in frequency (p = 0.001), duration (p = 0.002), and severity (p = 0.002) of nausea 48 hours after chemotherapy. There </w:t>
      </w:r>
      <w:r w:rsidR="001D0138">
        <w:rPr>
          <w:rFonts w:eastAsia="Calibri"/>
          <w:sz w:val="28"/>
          <w:szCs w:val="28"/>
          <w:lang w:bidi="ar-EG"/>
        </w:rPr>
        <w:t>were</w:t>
      </w:r>
      <w:r w:rsidRPr="00240558">
        <w:rPr>
          <w:rFonts w:eastAsia="Calibri"/>
          <w:sz w:val="28"/>
          <w:szCs w:val="28"/>
          <w:lang w:bidi="ar-EG"/>
        </w:rPr>
        <w:t xml:space="preserve"> no difference</w:t>
      </w:r>
      <w:r w:rsidR="001D0138">
        <w:rPr>
          <w:rFonts w:eastAsia="Calibri"/>
          <w:sz w:val="28"/>
          <w:szCs w:val="28"/>
          <w:lang w:bidi="ar-EG"/>
        </w:rPr>
        <w:t>s</w:t>
      </w:r>
      <w:r w:rsidRPr="00240558">
        <w:rPr>
          <w:rFonts w:eastAsia="Calibri"/>
          <w:sz w:val="28"/>
          <w:szCs w:val="28"/>
          <w:lang w:bidi="ar-EG"/>
        </w:rPr>
        <w:t xml:space="preserve"> in vomiting at the time of chemotherapy, but there </w:t>
      </w:r>
      <w:r w:rsidR="001D0138">
        <w:rPr>
          <w:rFonts w:eastAsia="Calibri"/>
          <w:sz w:val="28"/>
          <w:szCs w:val="28"/>
          <w:lang w:bidi="ar-EG"/>
        </w:rPr>
        <w:t>were</w:t>
      </w:r>
      <w:r w:rsidRPr="00240558">
        <w:rPr>
          <w:rFonts w:eastAsia="Calibri"/>
          <w:sz w:val="28"/>
          <w:szCs w:val="28"/>
          <w:lang w:bidi="ar-EG"/>
        </w:rPr>
        <w:t xml:space="preserve"> a significant difference</w:t>
      </w:r>
      <w:r w:rsidR="001D0138">
        <w:rPr>
          <w:rFonts w:eastAsia="Calibri"/>
          <w:sz w:val="28"/>
          <w:szCs w:val="28"/>
          <w:lang w:bidi="ar-EG"/>
        </w:rPr>
        <w:t>s</w:t>
      </w:r>
      <w:r w:rsidRPr="00240558">
        <w:rPr>
          <w:rFonts w:eastAsia="Calibri"/>
          <w:sz w:val="28"/>
          <w:szCs w:val="28"/>
          <w:lang w:bidi="ar-EG"/>
        </w:rPr>
        <w:t xml:space="preserve"> in the severity (p = 0.005) and frequency (p = 0.013) of vomiting 48 hours post </w:t>
      </w:r>
      <w:r w:rsidR="00150738">
        <w:rPr>
          <w:rFonts w:eastAsia="Calibri"/>
          <w:sz w:val="28"/>
          <w:szCs w:val="28"/>
          <w:lang w:bidi="ar-EG"/>
        </w:rPr>
        <w:t>administration</w:t>
      </w:r>
      <w:r w:rsidRPr="00240558">
        <w:rPr>
          <w:rFonts w:eastAsia="Calibri"/>
          <w:sz w:val="28"/>
          <w:szCs w:val="28"/>
          <w:lang w:bidi="ar-EG"/>
        </w:rPr>
        <w:t>.</w:t>
      </w:r>
    </w:p>
    <w:p w:rsidR="003D0C40" w:rsidRPr="00240558" w:rsidRDefault="003D0C40" w:rsidP="003D0C40">
      <w:pPr>
        <w:bidi w:val="0"/>
        <w:spacing w:line="360" w:lineRule="auto"/>
        <w:ind w:left="142"/>
        <w:jc w:val="both"/>
        <w:rPr>
          <w:b/>
          <w:bCs/>
          <w:sz w:val="28"/>
          <w:szCs w:val="28"/>
        </w:rPr>
      </w:pPr>
    </w:p>
    <w:p w:rsidR="003D0C40" w:rsidRPr="00240558" w:rsidRDefault="003D0C40" w:rsidP="002D5874">
      <w:pPr>
        <w:autoSpaceDE w:val="0"/>
        <w:autoSpaceDN w:val="0"/>
        <w:bidi w:val="0"/>
        <w:adjustRightInd w:val="0"/>
        <w:spacing w:line="360" w:lineRule="auto"/>
        <w:ind w:left="142" w:right="184"/>
        <w:jc w:val="both"/>
        <w:rPr>
          <w:sz w:val="28"/>
          <w:szCs w:val="28"/>
        </w:rPr>
      </w:pPr>
      <w:r w:rsidRPr="00240558">
        <w:rPr>
          <w:rFonts w:eastAsia="Calibri"/>
          <w:sz w:val="28"/>
          <w:szCs w:val="28"/>
          <w:lang w:bidi="ar-EG"/>
        </w:rPr>
        <w:t xml:space="preserve">        These results were consistent with</w:t>
      </w:r>
      <w:r w:rsidRPr="00240558">
        <w:rPr>
          <w:rFonts w:ascii="Calibri" w:eastAsia="Calibri" w:hAnsi="Calibri" w:cs="Arial"/>
          <w:sz w:val="22"/>
          <w:szCs w:val="22"/>
        </w:rPr>
        <w:t xml:space="preserve"> </w:t>
      </w:r>
      <w:r w:rsidRPr="00240558">
        <w:rPr>
          <w:rFonts w:eastAsia="Calibri"/>
          <w:b/>
          <w:bCs/>
          <w:sz w:val="28"/>
          <w:szCs w:val="28"/>
          <w:lang w:bidi="ar-EG"/>
        </w:rPr>
        <w:t>Mohammed et al., (2015)</w:t>
      </w:r>
      <w:r w:rsidRPr="00240558">
        <w:rPr>
          <w:rFonts w:eastAsia="Calibri"/>
          <w:sz w:val="28"/>
          <w:szCs w:val="28"/>
          <w:lang w:bidi="ar-EG"/>
        </w:rPr>
        <w:t xml:space="preserve"> in their study in Egypt about "</w:t>
      </w:r>
      <w:r w:rsidRPr="00240558">
        <w:rPr>
          <w:rFonts w:ascii="Calibri" w:eastAsia="Calibri" w:hAnsi="Calibri" w:cs="Arial"/>
          <w:sz w:val="22"/>
          <w:szCs w:val="22"/>
        </w:rPr>
        <w:t xml:space="preserve"> </w:t>
      </w:r>
      <w:r w:rsidRPr="00240558">
        <w:rPr>
          <w:rFonts w:eastAsia="Calibri"/>
          <w:sz w:val="28"/>
          <w:szCs w:val="28"/>
          <w:lang w:bidi="ar-EG"/>
        </w:rPr>
        <w:t xml:space="preserve">Effect of massage therapy on the occurrence of nausea and vomiting in children receiving chemotherapy" stated that, using of massage therapy </w:t>
      </w:r>
      <w:r w:rsidR="00315A10">
        <w:rPr>
          <w:rFonts w:eastAsia="Calibri"/>
          <w:sz w:val="28"/>
          <w:szCs w:val="28"/>
          <w:lang w:bidi="ar-EG"/>
        </w:rPr>
        <w:t>has</w:t>
      </w:r>
      <w:r w:rsidRPr="00240558">
        <w:rPr>
          <w:rFonts w:eastAsia="Calibri"/>
          <w:sz w:val="28"/>
          <w:szCs w:val="28"/>
          <w:lang w:bidi="ar-EG"/>
        </w:rPr>
        <w:t xml:space="preserve"> favorable effect on </w:t>
      </w:r>
      <w:r w:rsidR="00315A10">
        <w:rPr>
          <w:rFonts w:eastAsia="Calibri"/>
          <w:sz w:val="28"/>
          <w:szCs w:val="28"/>
          <w:lang w:bidi="ar-EG"/>
        </w:rPr>
        <w:t>decreasing</w:t>
      </w:r>
      <w:r w:rsidRPr="00240558">
        <w:rPr>
          <w:rFonts w:eastAsia="Calibri"/>
          <w:sz w:val="28"/>
          <w:szCs w:val="28"/>
          <w:lang w:bidi="ar-EG"/>
        </w:rPr>
        <w:t xml:space="preserve"> chemotherapy side effect nausea and vomiting without inducing any </w:t>
      </w:r>
      <w:r w:rsidR="00315A10">
        <w:rPr>
          <w:rFonts w:eastAsia="Calibri"/>
          <w:sz w:val="28"/>
          <w:szCs w:val="28"/>
          <w:lang w:bidi="ar-EG"/>
        </w:rPr>
        <w:t>negative</w:t>
      </w:r>
      <w:r w:rsidRPr="00240558">
        <w:rPr>
          <w:rFonts w:eastAsia="Calibri"/>
          <w:sz w:val="28"/>
          <w:szCs w:val="28"/>
          <w:lang w:bidi="ar-EG"/>
        </w:rPr>
        <w:t xml:space="preserve"> side effects or complications on the children. </w:t>
      </w:r>
      <w:proofErr w:type="spellStart"/>
      <w:r w:rsidRPr="00240558">
        <w:rPr>
          <w:rFonts w:eastAsia="Calibri"/>
          <w:b/>
          <w:bCs/>
          <w:sz w:val="28"/>
          <w:szCs w:val="28"/>
        </w:rPr>
        <w:t>Miladinia</w:t>
      </w:r>
      <w:proofErr w:type="spellEnd"/>
      <w:r w:rsidRPr="00240558">
        <w:rPr>
          <w:rFonts w:eastAsia="Calibri"/>
          <w:b/>
          <w:bCs/>
          <w:sz w:val="28"/>
          <w:szCs w:val="28"/>
          <w:lang w:bidi="ar-EG"/>
        </w:rPr>
        <w:t xml:space="preserve"> et al., (2015)</w:t>
      </w:r>
      <w:r w:rsidRPr="00240558">
        <w:rPr>
          <w:rFonts w:eastAsia="Calibri"/>
          <w:sz w:val="28"/>
          <w:szCs w:val="28"/>
          <w:lang w:bidi="ar-EG"/>
        </w:rPr>
        <w:t xml:space="preserve"> suggested that,</w:t>
      </w:r>
      <w:r w:rsidRPr="00240558">
        <w:rPr>
          <w:rFonts w:eastAsia="Calibri"/>
          <w:sz w:val="28"/>
          <w:szCs w:val="28"/>
        </w:rPr>
        <w:t xml:space="preserve"> slow- stroke back massage is effective in </w:t>
      </w:r>
      <w:r w:rsidR="002D5874">
        <w:rPr>
          <w:rFonts w:eastAsia="Calibri"/>
          <w:sz w:val="28"/>
          <w:szCs w:val="28"/>
        </w:rPr>
        <w:t>controlling</w:t>
      </w:r>
      <w:r w:rsidRPr="00240558">
        <w:rPr>
          <w:rFonts w:eastAsia="Calibri"/>
          <w:sz w:val="28"/>
          <w:szCs w:val="28"/>
        </w:rPr>
        <w:t xml:space="preserve"> chemotherapy-induced nausea and vomiting in the pediatrics with acute leukemia and  showed that, statistically significant difference between trends of both nausea </w:t>
      </w:r>
      <w:r w:rsidRPr="00240558">
        <w:rPr>
          <w:rFonts w:eastAsia="Calibri"/>
          <w:sz w:val="28"/>
          <w:szCs w:val="28"/>
        </w:rPr>
        <w:lastRenderedPageBreak/>
        <w:t xml:space="preserve">intensity and frequency of vomiting, between two groups (P= 0.001 and P= 0.001). </w:t>
      </w:r>
      <w:proofErr w:type="spellStart"/>
      <w:r w:rsidRPr="00240558">
        <w:rPr>
          <w:rFonts w:eastAsia="Calibri"/>
          <w:b/>
          <w:bCs/>
          <w:sz w:val="28"/>
          <w:szCs w:val="28"/>
        </w:rPr>
        <w:t>Abusaad</w:t>
      </w:r>
      <w:proofErr w:type="spellEnd"/>
      <w:r w:rsidRPr="00240558">
        <w:rPr>
          <w:rFonts w:eastAsia="Calibri"/>
          <w:b/>
          <w:bCs/>
          <w:sz w:val="28"/>
          <w:szCs w:val="28"/>
        </w:rPr>
        <w:t xml:space="preserve"> and Ali, (2016)</w:t>
      </w:r>
      <w:r w:rsidRPr="00240558">
        <w:rPr>
          <w:rFonts w:eastAsia="Calibri"/>
          <w:sz w:val="28"/>
          <w:szCs w:val="28"/>
        </w:rPr>
        <w:t xml:space="preserve"> who studied 60 cancer adolescents undergoing chemotherapy in Egypt found significant reduction in the mean score nausea, vomiting and retching frequency, duration and severity was observed from the second to fourth week of chemotherapy cycle in study group using acupressure than control group. </w:t>
      </w:r>
      <w:proofErr w:type="spellStart"/>
      <w:r w:rsidRPr="00240558">
        <w:rPr>
          <w:rFonts w:eastAsia="Calibri"/>
          <w:b/>
          <w:bCs/>
          <w:sz w:val="28"/>
          <w:szCs w:val="28"/>
        </w:rPr>
        <w:t>Esmail</w:t>
      </w:r>
      <w:proofErr w:type="spellEnd"/>
      <w:r w:rsidRPr="00240558">
        <w:rPr>
          <w:rFonts w:eastAsia="Calibri"/>
          <w:b/>
          <w:bCs/>
          <w:sz w:val="28"/>
          <w:szCs w:val="28"/>
        </w:rPr>
        <w:t xml:space="preserve"> et al., (2014)</w:t>
      </w:r>
      <w:r w:rsidRPr="00240558">
        <w:rPr>
          <w:rFonts w:eastAsia="Calibri"/>
          <w:sz w:val="28"/>
          <w:szCs w:val="28"/>
        </w:rPr>
        <w:t xml:space="preserve"> who studied 90 children aged 7- 18 years diagnosed as ALL at Tanta governorate in Egypt stated that, the mean value of total acute nausea and vomiting was lower among children receiving acupressure technique than those experience progressive muscle relaxation technique and those receiving only routine hospital care</w:t>
      </w:r>
      <w:r w:rsidRPr="00240558">
        <w:rPr>
          <w:sz w:val="28"/>
          <w:szCs w:val="28"/>
        </w:rPr>
        <w:t xml:space="preserve">. </w:t>
      </w:r>
    </w:p>
    <w:p w:rsidR="003D0C40" w:rsidRPr="00240558" w:rsidRDefault="001E1458" w:rsidP="00B44D07">
      <w:pPr>
        <w:bidi w:val="0"/>
        <w:spacing w:line="360" w:lineRule="auto"/>
        <w:ind w:left="142"/>
        <w:jc w:val="both"/>
        <w:rPr>
          <w:rFonts w:eastAsia="Calibri"/>
          <w:sz w:val="28"/>
          <w:szCs w:val="28"/>
          <w:lang w:bidi="ar-EG"/>
        </w:rPr>
      </w:pPr>
      <w:r w:rsidRPr="00240558">
        <w:rPr>
          <w:sz w:val="28"/>
          <w:szCs w:val="28"/>
        </w:rPr>
        <w:t xml:space="preserve">        </w:t>
      </w:r>
      <w:r w:rsidR="003D0C40" w:rsidRPr="00240558">
        <w:rPr>
          <w:sz w:val="28"/>
          <w:szCs w:val="28"/>
        </w:rPr>
        <w:t xml:space="preserve"> </w:t>
      </w:r>
      <w:r w:rsidR="003D0C40" w:rsidRPr="00240558">
        <w:rPr>
          <w:b/>
          <w:bCs/>
          <w:sz w:val="28"/>
          <w:szCs w:val="28"/>
        </w:rPr>
        <w:t xml:space="preserve">Hussein and Abdel </w:t>
      </w:r>
      <w:proofErr w:type="spellStart"/>
      <w:r w:rsidR="003D0C40" w:rsidRPr="00240558">
        <w:rPr>
          <w:b/>
          <w:bCs/>
          <w:sz w:val="28"/>
          <w:szCs w:val="28"/>
        </w:rPr>
        <w:t>Sadek</w:t>
      </w:r>
      <w:proofErr w:type="spellEnd"/>
      <w:r w:rsidR="003D0C40" w:rsidRPr="00240558">
        <w:rPr>
          <w:b/>
          <w:bCs/>
          <w:sz w:val="28"/>
          <w:szCs w:val="28"/>
        </w:rPr>
        <w:t xml:space="preserve"> (2013)</w:t>
      </w:r>
      <w:r w:rsidR="003D0C40" w:rsidRPr="00240558">
        <w:rPr>
          <w:sz w:val="28"/>
          <w:szCs w:val="28"/>
        </w:rPr>
        <w:t xml:space="preserve"> was conducted to the effect acupressure on chemotherapy-induced vomiting in 50 leukemia pediatrics in Egypt stated that acupressure could be effective in </w:t>
      </w:r>
      <w:r w:rsidR="00B44D07">
        <w:rPr>
          <w:sz w:val="28"/>
          <w:szCs w:val="28"/>
        </w:rPr>
        <w:t xml:space="preserve">controlling </w:t>
      </w:r>
      <w:r w:rsidR="003D0C40" w:rsidRPr="00240558">
        <w:rPr>
          <w:sz w:val="28"/>
          <w:szCs w:val="28"/>
        </w:rPr>
        <w:t xml:space="preserve">vomiting associated with chemotherapy in </w:t>
      </w:r>
      <w:r w:rsidR="00B44D07">
        <w:rPr>
          <w:sz w:val="28"/>
          <w:szCs w:val="28"/>
        </w:rPr>
        <w:t>pediatrics</w:t>
      </w:r>
      <w:r w:rsidR="003D0C40" w:rsidRPr="00240558">
        <w:rPr>
          <w:sz w:val="28"/>
          <w:szCs w:val="28"/>
        </w:rPr>
        <w:t xml:space="preserve"> with leukemia.</w:t>
      </w:r>
      <w:r w:rsidR="003D0C40" w:rsidRPr="00240558">
        <w:rPr>
          <w:rFonts w:ascii="Calibri" w:eastAsia="Calibri" w:hAnsi="Calibri" w:cs="Arial"/>
          <w:sz w:val="22"/>
          <w:szCs w:val="22"/>
        </w:rPr>
        <w:t xml:space="preserve"> </w:t>
      </w:r>
      <w:r w:rsidR="003D0C40" w:rsidRPr="00240558">
        <w:rPr>
          <w:b/>
          <w:bCs/>
          <w:sz w:val="28"/>
          <w:szCs w:val="28"/>
        </w:rPr>
        <w:t xml:space="preserve">Han et al., (2005) </w:t>
      </w:r>
      <w:r w:rsidR="003D0C40" w:rsidRPr="00240558">
        <w:rPr>
          <w:sz w:val="28"/>
          <w:szCs w:val="28"/>
        </w:rPr>
        <w:t>in Korea found that</w:t>
      </w:r>
      <w:r w:rsidR="003D0C40" w:rsidRPr="00240558">
        <w:rPr>
          <w:rFonts w:ascii="Calibri" w:eastAsia="Calibri" w:hAnsi="Calibri" w:cs="Arial"/>
          <w:sz w:val="22"/>
          <w:szCs w:val="22"/>
        </w:rPr>
        <w:t xml:space="preserve"> </w:t>
      </w:r>
      <w:r w:rsidR="003D0C40" w:rsidRPr="00240558">
        <w:rPr>
          <w:sz w:val="28"/>
          <w:szCs w:val="28"/>
        </w:rPr>
        <w:t>hand massage could be effective in decreasing nausea and vomiting in children with acute leukemia receiving high dose chemotherapy.</w:t>
      </w:r>
      <w:r w:rsidR="003D0C40" w:rsidRPr="00240558">
        <w:rPr>
          <w:rFonts w:eastAsia="Calibri"/>
          <w:sz w:val="28"/>
          <w:szCs w:val="28"/>
          <w:lang w:bidi="ar-EG"/>
        </w:rPr>
        <w:t xml:space="preserve"> </w:t>
      </w:r>
    </w:p>
    <w:p w:rsidR="003D0C40" w:rsidRPr="00240558" w:rsidRDefault="003D0C40" w:rsidP="00971B58">
      <w:pPr>
        <w:bidi w:val="0"/>
        <w:spacing w:line="360" w:lineRule="auto"/>
        <w:ind w:left="142"/>
        <w:jc w:val="both"/>
        <w:rPr>
          <w:b/>
          <w:bCs/>
          <w:sz w:val="28"/>
          <w:szCs w:val="28"/>
        </w:rPr>
      </w:pPr>
      <w:r w:rsidRPr="00240558">
        <w:rPr>
          <w:rFonts w:eastAsia="Calibri"/>
          <w:sz w:val="28"/>
          <w:szCs w:val="28"/>
          <w:lang w:bidi="ar-EG"/>
        </w:rPr>
        <w:t xml:space="preserve">          From the researcher point of view, results of this study may be attributed to physiological effects of massage which can release endorphins and serotonin (can positively affect mood), may also enhance autonomic nervous system activity causing an integrated effect at the hypothalamic level leading to a rela</w:t>
      </w:r>
      <w:r w:rsidR="00971B58">
        <w:rPr>
          <w:rFonts w:eastAsia="Calibri"/>
          <w:sz w:val="28"/>
          <w:szCs w:val="28"/>
          <w:lang w:bidi="ar-EG"/>
        </w:rPr>
        <w:t>xation response. Massage reduces</w:t>
      </w:r>
      <w:r w:rsidRPr="00240558">
        <w:rPr>
          <w:rFonts w:eastAsia="Calibri"/>
          <w:sz w:val="28"/>
          <w:szCs w:val="28"/>
          <w:lang w:bidi="ar-EG"/>
        </w:rPr>
        <w:t xml:space="preserve"> muscle tension and neurological excitability, and </w:t>
      </w:r>
      <w:r w:rsidR="00971B58">
        <w:rPr>
          <w:rFonts w:eastAsia="Calibri"/>
          <w:sz w:val="28"/>
          <w:szCs w:val="28"/>
          <w:lang w:bidi="ar-EG"/>
        </w:rPr>
        <w:t>increases</w:t>
      </w:r>
      <w:r w:rsidRPr="00240558">
        <w:rPr>
          <w:rFonts w:eastAsia="Calibri"/>
          <w:sz w:val="28"/>
          <w:szCs w:val="28"/>
          <w:lang w:bidi="ar-EG"/>
        </w:rPr>
        <w:t xml:space="preserve"> sense of well-being.</w:t>
      </w:r>
    </w:p>
    <w:p w:rsidR="003D0C40" w:rsidRPr="00240558" w:rsidRDefault="003D0C40" w:rsidP="002D7CAF">
      <w:pPr>
        <w:autoSpaceDE w:val="0"/>
        <w:autoSpaceDN w:val="0"/>
        <w:bidi w:val="0"/>
        <w:adjustRightInd w:val="0"/>
        <w:spacing w:line="360" w:lineRule="auto"/>
        <w:ind w:left="142"/>
        <w:jc w:val="both"/>
        <w:rPr>
          <w:rFonts w:eastAsia="Calibri"/>
          <w:sz w:val="28"/>
          <w:szCs w:val="28"/>
        </w:rPr>
      </w:pPr>
      <w:r w:rsidRPr="00240558">
        <w:rPr>
          <w:rFonts w:eastAsia="Calibri"/>
          <w:sz w:val="28"/>
          <w:szCs w:val="28"/>
        </w:rPr>
        <w:t xml:space="preserve">      Results of this study were in contrast with </w:t>
      </w:r>
      <w:r w:rsidRPr="00240558">
        <w:rPr>
          <w:rFonts w:eastAsia="Calibri"/>
          <w:b/>
          <w:bCs/>
          <w:sz w:val="28"/>
          <w:szCs w:val="28"/>
        </w:rPr>
        <w:t>Post-White, (2006)</w:t>
      </w:r>
      <w:r w:rsidRPr="00240558">
        <w:rPr>
          <w:rFonts w:eastAsia="Calibri"/>
          <w:sz w:val="28"/>
          <w:szCs w:val="28"/>
        </w:rPr>
        <w:t xml:space="preserve"> who stated that, nausea were not significantly </w:t>
      </w:r>
      <w:r w:rsidR="007D27EE">
        <w:rPr>
          <w:rFonts w:eastAsia="Calibri"/>
          <w:sz w:val="28"/>
          <w:szCs w:val="28"/>
        </w:rPr>
        <w:t>improved</w:t>
      </w:r>
      <w:r w:rsidRPr="00240558">
        <w:rPr>
          <w:rFonts w:eastAsia="Calibri"/>
          <w:sz w:val="28"/>
          <w:szCs w:val="28"/>
        </w:rPr>
        <w:t xml:space="preserve"> with massage and c</w:t>
      </w:r>
      <w:r w:rsidRPr="00240558">
        <w:rPr>
          <w:sz w:val="28"/>
          <w:szCs w:val="28"/>
        </w:rPr>
        <w:t xml:space="preserve">hildren reported that, massage </w:t>
      </w:r>
      <w:r w:rsidR="007D27EE">
        <w:rPr>
          <w:sz w:val="28"/>
          <w:szCs w:val="28"/>
        </w:rPr>
        <w:t>made</w:t>
      </w:r>
      <w:r w:rsidRPr="00240558">
        <w:rPr>
          <w:sz w:val="28"/>
          <w:szCs w:val="28"/>
        </w:rPr>
        <w:t xml:space="preserve"> them feel better</w:t>
      </w:r>
      <w:r w:rsidRPr="00240558">
        <w:rPr>
          <w:rFonts w:eastAsia="Calibri"/>
          <w:sz w:val="28"/>
          <w:szCs w:val="28"/>
        </w:rPr>
        <w:t xml:space="preserve">. </w:t>
      </w:r>
      <w:r w:rsidRPr="00240558">
        <w:rPr>
          <w:rFonts w:eastAsia="Calibri"/>
          <w:b/>
          <w:bCs/>
          <w:sz w:val="28"/>
          <w:szCs w:val="28"/>
        </w:rPr>
        <w:t xml:space="preserve">Post-White et </w:t>
      </w:r>
      <w:r w:rsidRPr="00240558">
        <w:rPr>
          <w:rFonts w:eastAsia="Calibri"/>
          <w:b/>
          <w:bCs/>
          <w:sz w:val="28"/>
          <w:szCs w:val="28"/>
        </w:rPr>
        <w:lastRenderedPageBreak/>
        <w:t xml:space="preserve">al., (2009) </w:t>
      </w:r>
      <w:r w:rsidRPr="00240558">
        <w:rPr>
          <w:rFonts w:eastAsia="Calibri"/>
          <w:sz w:val="28"/>
          <w:szCs w:val="28"/>
        </w:rPr>
        <w:t xml:space="preserve">in another study </w:t>
      </w:r>
      <w:r w:rsidRPr="00240558">
        <w:rPr>
          <w:rFonts w:eastAsia="Calibri"/>
          <w:sz w:val="28"/>
          <w:szCs w:val="28"/>
          <w:lang w:bidi="ar-EG"/>
        </w:rPr>
        <w:t xml:space="preserve">stated that, </w:t>
      </w:r>
      <w:r w:rsidRPr="00240558">
        <w:rPr>
          <w:rFonts w:eastAsia="Calibri"/>
          <w:sz w:val="28"/>
          <w:szCs w:val="28"/>
        </w:rPr>
        <w:t>there were no significant changes in nausea in children with cancer after receiving massage therapy</w:t>
      </w:r>
      <w:r w:rsidRPr="00240558">
        <w:rPr>
          <w:rFonts w:ascii="Times-Roman" w:eastAsia="Calibri" w:hAnsi="Times-Roman" w:cs="Times-Roman"/>
          <w:sz w:val="22"/>
          <w:szCs w:val="22"/>
        </w:rPr>
        <w:t xml:space="preserve"> </w:t>
      </w:r>
      <w:r w:rsidRPr="00240558">
        <w:rPr>
          <w:rFonts w:eastAsia="Calibri"/>
          <w:sz w:val="28"/>
          <w:szCs w:val="28"/>
        </w:rPr>
        <w:t xml:space="preserve">for four weeks (only 17 children completed the study). Also, </w:t>
      </w:r>
      <w:proofErr w:type="spellStart"/>
      <w:r w:rsidRPr="00240558">
        <w:rPr>
          <w:rFonts w:eastAsia="Calibri"/>
          <w:b/>
          <w:bCs/>
          <w:sz w:val="28"/>
          <w:szCs w:val="28"/>
        </w:rPr>
        <w:t>Wulff</w:t>
      </w:r>
      <w:proofErr w:type="spellEnd"/>
      <w:r w:rsidRPr="00240558">
        <w:rPr>
          <w:rFonts w:eastAsia="Calibri"/>
          <w:b/>
          <w:bCs/>
          <w:sz w:val="28"/>
          <w:szCs w:val="28"/>
        </w:rPr>
        <w:t xml:space="preserve"> et al., (2009)</w:t>
      </w:r>
      <w:r w:rsidRPr="00240558">
        <w:rPr>
          <w:rFonts w:eastAsia="Calibri"/>
          <w:sz w:val="28"/>
          <w:szCs w:val="28"/>
        </w:rPr>
        <w:t xml:space="preserve"> stated that no significant </w:t>
      </w:r>
      <w:r w:rsidR="002D7CAF">
        <w:rPr>
          <w:rFonts w:eastAsia="Calibri"/>
          <w:sz w:val="28"/>
          <w:szCs w:val="28"/>
        </w:rPr>
        <w:t>improve</w:t>
      </w:r>
      <w:r w:rsidR="008238EB">
        <w:rPr>
          <w:rFonts w:eastAsia="Calibri"/>
          <w:sz w:val="28"/>
          <w:szCs w:val="28"/>
        </w:rPr>
        <w:t>ment</w:t>
      </w:r>
      <w:r w:rsidRPr="00240558">
        <w:rPr>
          <w:rFonts w:eastAsia="Calibri"/>
          <w:sz w:val="28"/>
          <w:szCs w:val="28"/>
        </w:rPr>
        <w:t xml:space="preserve"> was detected for children receiving </w:t>
      </w:r>
      <w:proofErr w:type="spellStart"/>
      <w:r w:rsidRPr="00240558">
        <w:rPr>
          <w:rFonts w:eastAsia="Calibri"/>
          <w:sz w:val="28"/>
          <w:szCs w:val="28"/>
        </w:rPr>
        <w:t>verum</w:t>
      </w:r>
      <w:proofErr w:type="spellEnd"/>
      <w:r w:rsidRPr="00240558">
        <w:rPr>
          <w:rFonts w:eastAsia="Calibri"/>
          <w:sz w:val="28"/>
          <w:szCs w:val="28"/>
        </w:rPr>
        <w:t xml:space="preserve"> acupressure in CINV.  </w:t>
      </w:r>
    </w:p>
    <w:p w:rsidR="001A5BF9" w:rsidRPr="00240558" w:rsidRDefault="003D0C40" w:rsidP="00B75E74">
      <w:pPr>
        <w:bidi w:val="0"/>
        <w:spacing w:after="200" w:line="360" w:lineRule="auto"/>
        <w:ind w:left="142" w:right="184"/>
        <w:jc w:val="both"/>
        <w:rPr>
          <w:rFonts w:eastAsia="Calibri"/>
          <w:sz w:val="28"/>
          <w:szCs w:val="28"/>
          <w:rtl/>
          <w:lang w:bidi="ar-EG"/>
        </w:rPr>
      </w:pPr>
      <w:r w:rsidRPr="00240558">
        <w:rPr>
          <w:rFonts w:eastAsia="Calibri"/>
          <w:sz w:val="28"/>
          <w:szCs w:val="28"/>
          <w:lang w:bidi="ar-EG"/>
        </w:rPr>
        <w:t xml:space="preserve">         The results of the present study revealed that no statistical significant difference was found among age groups, both sexes and different stages of disease as regards mean scores of nausea and vomiting. These results matched with </w:t>
      </w:r>
      <w:r w:rsidRPr="00240558">
        <w:rPr>
          <w:rFonts w:eastAsia="Calibri"/>
          <w:b/>
          <w:bCs/>
          <w:sz w:val="28"/>
          <w:szCs w:val="28"/>
          <w:lang w:bidi="ar-EG"/>
        </w:rPr>
        <w:t xml:space="preserve">Hussein and Abdel </w:t>
      </w:r>
      <w:proofErr w:type="spellStart"/>
      <w:r w:rsidRPr="00240558">
        <w:rPr>
          <w:rFonts w:eastAsia="Calibri"/>
          <w:b/>
          <w:bCs/>
          <w:sz w:val="28"/>
          <w:szCs w:val="28"/>
          <w:lang w:bidi="ar-EG"/>
        </w:rPr>
        <w:t>Sadek</w:t>
      </w:r>
      <w:proofErr w:type="spellEnd"/>
      <w:r w:rsidRPr="00240558">
        <w:rPr>
          <w:rFonts w:eastAsia="Calibri"/>
          <w:b/>
          <w:bCs/>
          <w:sz w:val="28"/>
          <w:szCs w:val="28"/>
          <w:lang w:bidi="ar-EG"/>
        </w:rPr>
        <w:t xml:space="preserve"> (2013) </w:t>
      </w:r>
      <w:r w:rsidRPr="00240558">
        <w:rPr>
          <w:rFonts w:eastAsia="Calibri"/>
          <w:sz w:val="28"/>
          <w:szCs w:val="28"/>
          <w:lang w:bidi="ar-EG"/>
        </w:rPr>
        <w:t>who found that there was no relation between</w:t>
      </w:r>
      <w:r w:rsidR="008238EB" w:rsidRPr="008238EB">
        <w:rPr>
          <w:rFonts w:eastAsia="Calibri"/>
          <w:sz w:val="28"/>
          <w:szCs w:val="28"/>
          <w:lang w:bidi="ar-EG"/>
        </w:rPr>
        <w:t xml:space="preserve"> </w:t>
      </w:r>
      <w:r w:rsidR="008238EB" w:rsidRPr="00240558">
        <w:rPr>
          <w:rFonts w:eastAsia="Calibri"/>
          <w:sz w:val="28"/>
          <w:szCs w:val="28"/>
          <w:lang w:bidi="ar-EG"/>
        </w:rPr>
        <w:t>age</w:t>
      </w:r>
      <w:r w:rsidRPr="00240558">
        <w:rPr>
          <w:rFonts w:eastAsia="Calibri"/>
          <w:sz w:val="28"/>
          <w:szCs w:val="28"/>
          <w:lang w:bidi="ar-EG"/>
        </w:rPr>
        <w:t xml:space="preserve">, </w:t>
      </w:r>
      <w:r w:rsidR="008238EB" w:rsidRPr="00240558">
        <w:rPr>
          <w:rFonts w:eastAsia="Calibri"/>
          <w:sz w:val="28"/>
          <w:szCs w:val="28"/>
          <w:lang w:bidi="ar-EG"/>
        </w:rPr>
        <w:t>sex</w:t>
      </w:r>
      <w:r w:rsidR="008238EB" w:rsidRPr="00240558">
        <w:rPr>
          <w:rFonts w:eastAsia="Calibri"/>
          <w:sz w:val="28"/>
          <w:szCs w:val="28"/>
          <w:lang w:bidi="ar-EG"/>
        </w:rPr>
        <w:t xml:space="preserve"> </w:t>
      </w:r>
      <w:r w:rsidRPr="00240558">
        <w:rPr>
          <w:rFonts w:eastAsia="Calibri"/>
          <w:sz w:val="28"/>
          <w:szCs w:val="28"/>
          <w:lang w:bidi="ar-EG"/>
        </w:rPr>
        <w:t>and frequency of nausea and vomiting.</w:t>
      </w:r>
      <w:r w:rsidRPr="00240558">
        <w:rPr>
          <w:rFonts w:ascii="Calibri" w:eastAsia="Calibri" w:hAnsi="Calibri" w:cs="Arial"/>
          <w:sz w:val="22"/>
          <w:szCs w:val="22"/>
        </w:rPr>
        <w:t xml:space="preserve"> </w:t>
      </w:r>
      <w:r w:rsidRPr="00240558">
        <w:rPr>
          <w:rFonts w:eastAsia="Calibri"/>
          <w:sz w:val="28"/>
          <w:szCs w:val="28"/>
          <w:lang w:bidi="ar-EG"/>
        </w:rPr>
        <w:t xml:space="preserve">Also, </w:t>
      </w:r>
      <w:r w:rsidRPr="00240558">
        <w:rPr>
          <w:rFonts w:eastAsia="Calibri"/>
          <w:b/>
          <w:bCs/>
          <w:sz w:val="28"/>
          <w:szCs w:val="28"/>
          <w:lang w:bidi="ar-EG"/>
        </w:rPr>
        <w:t>Mohammed et al., (2015)</w:t>
      </w:r>
      <w:r w:rsidRPr="00240558">
        <w:rPr>
          <w:rFonts w:eastAsia="Calibri"/>
          <w:sz w:val="28"/>
          <w:szCs w:val="28"/>
          <w:lang w:bidi="ar-EG"/>
        </w:rPr>
        <w:t xml:space="preserve"> found that no differences in </w:t>
      </w:r>
      <w:r w:rsidR="00B75E74">
        <w:rPr>
          <w:rFonts w:eastAsia="Calibri"/>
          <w:sz w:val="28"/>
          <w:szCs w:val="28"/>
          <w:lang w:bidi="ar-EG"/>
        </w:rPr>
        <w:t>sex</w:t>
      </w:r>
      <w:r w:rsidRPr="00240558">
        <w:rPr>
          <w:rFonts w:eastAsia="Calibri"/>
          <w:sz w:val="28"/>
          <w:szCs w:val="28"/>
          <w:lang w:bidi="ar-EG"/>
        </w:rPr>
        <w:t xml:space="preserve"> related to severity of nausea while, females tended to have more severe vomiting than males.  On the other hand this result disagree with those of </w:t>
      </w:r>
      <w:r w:rsidR="002A4E44">
        <w:rPr>
          <w:rFonts w:eastAsia="Calibri"/>
          <w:sz w:val="28"/>
          <w:szCs w:val="28"/>
          <w:lang w:bidi="ar-EG"/>
        </w:rPr>
        <w:t xml:space="preserve"> </w:t>
      </w:r>
      <w:proofErr w:type="spellStart"/>
      <w:r w:rsidRPr="00240558">
        <w:rPr>
          <w:rFonts w:eastAsia="Calibri"/>
          <w:b/>
          <w:bCs/>
          <w:sz w:val="28"/>
          <w:szCs w:val="28"/>
          <w:lang w:bidi="ar-EG"/>
        </w:rPr>
        <w:t>Esmail</w:t>
      </w:r>
      <w:proofErr w:type="spellEnd"/>
      <w:r w:rsidRPr="00240558">
        <w:rPr>
          <w:rFonts w:eastAsia="Calibri"/>
          <w:b/>
          <w:bCs/>
          <w:sz w:val="28"/>
          <w:szCs w:val="28"/>
          <w:lang w:bidi="ar-EG"/>
        </w:rPr>
        <w:t xml:space="preserve"> et al., (2014)</w:t>
      </w:r>
      <w:r w:rsidRPr="00240558">
        <w:rPr>
          <w:rFonts w:eastAsia="Calibri"/>
          <w:sz w:val="28"/>
          <w:szCs w:val="28"/>
          <w:lang w:bidi="ar-EG"/>
        </w:rPr>
        <w:t xml:space="preserve"> who found highly statistical significant relation between</w:t>
      </w:r>
      <w:r w:rsidR="00B75E74" w:rsidRPr="00B75E74">
        <w:rPr>
          <w:rFonts w:eastAsia="Calibri"/>
          <w:sz w:val="28"/>
          <w:szCs w:val="28"/>
          <w:lang w:bidi="ar-EG"/>
        </w:rPr>
        <w:t xml:space="preserve"> </w:t>
      </w:r>
      <w:r w:rsidR="00B75E74" w:rsidRPr="00240558">
        <w:rPr>
          <w:rFonts w:eastAsia="Calibri"/>
          <w:sz w:val="28"/>
          <w:szCs w:val="28"/>
          <w:lang w:bidi="ar-EG"/>
        </w:rPr>
        <w:t>age</w:t>
      </w:r>
      <w:r w:rsidRPr="00240558">
        <w:rPr>
          <w:rFonts w:eastAsia="Calibri"/>
          <w:sz w:val="28"/>
          <w:szCs w:val="28"/>
          <w:lang w:bidi="ar-EG"/>
        </w:rPr>
        <w:t xml:space="preserve">, </w:t>
      </w:r>
      <w:r w:rsidR="00B75E74" w:rsidRPr="00240558">
        <w:rPr>
          <w:rFonts w:eastAsia="Calibri"/>
          <w:sz w:val="28"/>
          <w:szCs w:val="28"/>
          <w:lang w:bidi="ar-EG"/>
        </w:rPr>
        <w:t>sex</w:t>
      </w:r>
      <w:r w:rsidR="00B75E74" w:rsidRPr="00240558">
        <w:rPr>
          <w:rFonts w:eastAsia="Calibri"/>
          <w:sz w:val="28"/>
          <w:szCs w:val="28"/>
          <w:lang w:bidi="ar-EG"/>
        </w:rPr>
        <w:t xml:space="preserve"> </w:t>
      </w:r>
      <w:r w:rsidRPr="00240558">
        <w:rPr>
          <w:rFonts w:eastAsia="Calibri"/>
          <w:sz w:val="28"/>
          <w:szCs w:val="28"/>
          <w:lang w:bidi="ar-EG"/>
        </w:rPr>
        <w:t>and severity of acute and delayed nausea and vomiting (girls had sever acute nausea and vomiting compared to boys and younger children had a sever level of nausea and vomiting compared to older children).</w:t>
      </w:r>
    </w:p>
    <w:p w:rsidR="00587C76" w:rsidRDefault="00587C76" w:rsidP="00B10D7F">
      <w:pPr>
        <w:ind w:right="43"/>
        <w:jc w:val="center"/>
        <w:rPr>
          <w:b/>
          <w:bCs/>
          <w:sz w:val="28"/>
          <w:szCs w:val="28"/>
        </w:rPr>
      </w:pPr>
      <w:r w:rsidRPr="00240558">
        <w:rPr>
          <w:b/>
          <w:bCs/>
          <w:sz w:val="28"/>
          <w:szCs w:val="28"/>
        </w:rPr>
        <w:t>Conclusion</w:t>
      </w:r>
    </w:p>
    <w:p w:rsidR="002A4E44" w:rsidRDefault="002A4E44" w:rsidP="00B10D7F">
      <w:pPr>
        <w:ind w:right="43"/>
        <w:jc w:val="center"/>
        <w:rPr>
          <w:b/>
          <w:bCs/>
          <w:sz w:val="28"/>
          <w:szCs w:val="28"/>
        </w:rPr>
      </w:pPr>
    </w:p>
    <w:p w:rsidR="00054264" w:rsidRPr="00240558" w:rsidRDefault="00054264" w:rsidP="00B10D7F">
      <w:pPr>
        <w:ind w:right="43"/>
        <w:jc w:val="center"/>
        <w:rPr>
          <w:b/>
          <w:bCs/>
          <w:sz w:val="28"/>
          <w:szCs w:val="28"/>
          <w:rtl/>
          <w:lang w:bidi="ar-EG"/>
        </w:rPr>
      </w:pPr>
      <w:r>
        <w:rPr>
          <w:b/>
          <w:bCs/>
          <w:sz w:val="28"/>
          <w:szCs w:val="28"/>
        </w:rPr>
        <w:t>Based on the results of this study, it can be concluded that</w:t>
      </w:r>
      <w:r w:rsidR="002A4E44">
        <w:rPr>
          <w:b/>
          <w:bCs/>
          <w:sz w:val="28"/>
          <w:szCs w:val="28"/>
        </w:rPr>
        <w:t>:</w:t>
      </w:r>
    </w:p>
    <w:p w:rsidR="002A4E44" w:rsidRDefault="002A4E44" w:rsidP="002A4E44">
      <w:pPr>
        <w:bidi w:val="0"/>
        <w:spacing w:line="360" w:lineRule="auto"/>
        <w:ind w:right="43"/>
        <w:jc w:val="both"/>
        <w:rPr>
          <w:b/>
          <w:bCs/>
          <w:sz w:val="28"/>
          <w:szCs w:val="28"/>
          <w:lang w:bidi="ar-EG"/>
        </w:rPr>
      </w:pPr>
    </w:p>
    <w:p w:rsidR="00730549" w:rsidRDefault="00054264" w:rsidP="009A6F89">
      <w:pPr>
        <w:bidi w:val="0"/>
        <w:spacing w:line="360" w:lineRule="auto"/>
        <w:ind w:right="43"/>
        <w:jc w:val="both"/>
        <w:rPr>
          <w:sz w:val="28"/>
          <w:szCs w:val="28"/>
        </w:rPr>
      </w:pPr>
      <w:r>
        <w:rPr>
          <w:sz w:val="28"/>
          <w:szCs w:val="28"/>
          <w:lang w:bidi="ar-EG"/>
        </w:rPr>
        <w:t>C</w:t>
      </w:r>
      <w:r w:rsidR="00587C76" w:rsidRPr="00240558">
        <w:rPr>
          <w:sz w:val="28"/>
          <w:szCs w:val="28"/>
        </w:rPr>
        <w:t xml:space="preserve">hildren with leukemia who </w:t>
      </w:r>
      <w:r w:rsidR="005A0D1D" w:rsidRPr="00240558">
        <w:rPr>
          <w:sz w:val="28"/>
          <w:szCs w:val="28"/>
        </w:rPr>
        <w:t>were</w:t>
      </w:r>
      <w:r w:rsidR="00587C76" w:rsidRPr="00240558">
        <w:rPr>
          <w:sz w:val="28"/>
          <w:szCs w:val="28"/>
        </w:rPr>
        <w:t xml:space="preserve"> receiving therapeutic massage </w:t>
      </w:r>
      <w:r w:rsidR="005A0D1D" w:rsidRPr="00240558">
        <w:rPr>
          <w:sz w:val="28"/>
          <w:szCs w:val="28"/>
        </w:rPr>
        <w:t>were</w:t>
      </w:r>
      <w:r w:rsidR="00587C76" w:rsidRPr="00240558">
        <w:rPr>
          <w:sz w:val="28"/>
          <w:szCs w:val="28"/>
        </w:rPr>
        <w:t xml:space="preserve"> experiencing less incidence and severity of </w:t>
      </w:r>
      <w:r w:rsidR="00C81B2B" w:rsidRPr="00240558">
        <w:rPr>
          <w:sz w:val="28"/>
          <w:szCs w:val="28"/>
        </w:rPr>
        <w:t xml:space="preserve">nausea and vomiting </w:t>
      </w:r>
      <w:r w:rsidR="00587C76" w:rsidRPr="00240558">
        <w:rPr>
          <w:sz w:val="28"/>
          <w:szCs w:val="28"/>
        </w:rPr>
        <w:t xml:space="preserve">than those who </w:t>
      </w:r>
      <w:r w:rsidR="002A4E44">
        <w:rPr>
          <w:sz w:val="28"/>
          <w:szCs w:val="28"/>
        </w:rPr>
        <w:t>were</w:t>
      </w:r>
      <w:r w:rsidR="00587C76" w:rsidRPr="00240558">
        <w:rPr>
          <w:sz w:val="28"/>
          <w:szCs w:val="28"/>
        </w:rPr>
        <w:t xml:space="preserve"> receiving only routine hospital care.   </w:t>
      </w:r>
    </w:p>
    <w:p w:rsidR="009A6F89" w:rsidRDefault="009A6F89" w:rsidP="00730549">
      <w:pPr>
        <w:bidi w:val="0"/>
        <w:spacing w:line="360" w:lineRule="auto"/>
        <w:ind w:right="43"/>
        <w:jc w:val="center"/>
        <w:rPr>
          <w:sz w:val="28"/>
          <w:szCs w:val="28"/>
        </w:rPr>
      </w:pPr>
    </w:p>
    <w:p w:rsidR="009A6F89" w:rsidRDefault="009A6F89" w:rsidP="009A6F89">
      <w:pPr>
        <w:bidi w:val="0"/>
        <w:spacing w:line="360" w:lineRule="auto"/>
        <w:ind w:right="43"/>
        <w:jc w:val="center"/>
        <w:rPr>
          <w:sz w:val="28"/>
          <w:szCs w:val="28"/>
        </w:rPr>
      </w:pPr>
    </w:p>
    <w:p w:rsidR="009A6F89" w:rsidRDefault="009A6F89" w:rsidP="009A6F89">
      <w:pPr>
        <w:bidi w:val="0"/>
        <w:spacing w:line="360" w:lineRule="auto"/>
        <w:ind w:right="43"/>
        <w:jc w:val="center"/>
        <w:rPr>
          <w:sz w:val="28"/>
          <w:szCs w:val="28"/>
        </w:rPr>
      </w:pPr>
    </w:p>
    <w:p w:rsidR="009A6F89" w:rsidRDefault="009A6F89" w:rsidP="009A6F89">
      <w:pPr>
        <w:bidi w:val="0"/>
        <w:spacing w:line="360" w:lineRule="auto"/>
        <w:ind w:right="43"/>
        <w:jc w:val="center"/>
        <w:rPr>
          <w:sz w:val="28"/>
          <w:szCs w:val="28"/>
        </w:rPr>
      </w:pPr>
    </w:p>
    <w:p w:rsidR="00587C76" w:rsidRDefault="00587C76" w:rsidP="009A6F89">
      <w:pPr>
        <w:bidi w:val="0"/>
        <w:spacing w:line="360" w:lineRule="auto"/>
        <w:ind w:right="43"/>
        <w:jc w:val="center"/>
        <w:rPr>
          <w:sz w:val="28"/>
          <w:szCs w:val="28"/>
        </w:rPr>
      </w:pPr>
      <w:r w:rsidRPr="00240558">
        <w:rPr>
          <w:b/>
          <w:bCs/>
          <w:sz w:val="28"/>
          <w:szCs w:val="28"/>
        </w:rPr>
        <w:lastRenderedPageBreak/>
        <w:t>Recommendations</w:t>
      </w:r>
    </w:p>
    <w:p w:rsidR="009A6F89" w:rsidRDefault="009A6F89" w:rsidP="009A6F89">
      <w:pPr>
        <w:bidi w:val="0"/>
        <w:spacing w:line="360" w:lineRule="auto"/>
        <w:ind w:right="43"/>
        <w:jc w:val="center"/>
        <w:rPr>
          <w:sz w:val="28"/>
          <w:szCs w:val="28"/>
        </w:rPr>
      </w:pPr>
    </w:p>
    <w:p w:rsidR="009A6F89" w:rsidRPr="009A6F89" w:rsidRDefault="009A6F89" w:rsidP="009A6F89">
      <w:pPr>
        <w:bidi w:val="0"/>
        <w:spacing w:line="360" w:lineRule="auto"/>
        <w:ind w:right="43"/>
        <w:rPr>
          <w:b/>
          <w:bCs/>
          <w:sz w:val="28"/>
          <w:szCs w:val="28"/>
        </w:rPr>
      </w:pPr>
      <w:r>
        <w:rPr>
          <w:sz w:val="28"/>
          <w:szCs w:val="28"/>
        </w:rPr>
        <w:t xml:space="preserve">         </w:t>
      </w:r>
      <w:r w:rsidRPr="009A6F89">
        <w:rPr>
          <w:b/>
          <w:bCs/>
          <w:sz w:val="28"/>
          <w:szCs w:val="28"/>
        </w:rPr>
        <w:t>Based on the findings of the current study, the following recommendations are suggested:</w:t>
      </w:r>
    </w:p>
    <w:p w:rsidR="00587C76" w:rsidRPr="00240558" w:rsidRDefault="007B2DC5" w:rsidP="000F1933">
      <w:pPr>
        <w:pStyle w:val="ListParagraph"/>
        <w:numPr>
          <w:ilvl w:val="0"/>
          <w:numId w:val="11"/>
        </w:numPr>
        <w:autoSpaceDE w:val="0"/>
        <w:autoSpaceDN w:val="0"/>
        <w:bidi w:val="0"/>
        <w:adjustRightInd w:val="0"/>
        <w:spacing w:after="0" w:line="360" w:lineRule="auto"/>
        <w:ind w:left="0" w:right="43"/>
        <w:jc w:val="both"/>
        <w:rPr>
          <w:rFonts w:ascii="Times New Roman" w:hAnsi="Times New Roman" w:cs="Times New Roman"/>
          <w:sz w:val="28"/>
          <w:szCs w:val="28"/>
        </w:rPr>
      </w:pPr>
      <w:r w:rsidRPr="00240558">
        <w:rPr>
          <w:rFonts w:ascii="Times New Roman" w:hAnsi="Times New Roman" w:cs="Times New Roman"/>
          <w:sz w:val="28"/>
          <w:szCs w:val="28"/>
        </w:rPr>
        <w:t>Encourage</w:t>
      </w:r>
      <w:r w:rsidR="00587C76" w:rsidRPr="00240558">
        <w:rPr>
          <w:rFonts w:ascii="Times New Roman" w:hAnsi="Times New Roman" w:cs="Times New Roman"/>
          <w:sz w:val="28"/>
          <w:szCs w:val="28"/>
        </w:rPr>
        <w:t xml:space="preserve"> </w:t>
      </w:r>
      <w:r w:rsidRPr="00240558">
        <w:rPr>
          <w:rFonts w:ascii="Times New Roman" w:hAnsi="Times New Roman" w:cs="Times New Roman"/>
          <w:sz w:val="28"/>
          <w:szCs w:val="28"/>
        </w:rPr>
        <w:t xml:space="preserve">health care professionals </w:t>
      </w:r>
      <w:r w:rsidR="00587C76" w:rsidRPr="00240558">
        <w:rPr>
          <w:rFonts w:ascii="Times New Roman" w:hAnsi="Times New Roman" w:cs="Times New Roman"/>
          <w:sz w:val="28"/>
          <w:szCs w:val="28"/>
        </w:rPr>
        <w:t>to use therapeuti</w:t>
      </w:r>
      <w:r w:rsidR="00850710" w:rsidRPr="00240558">
        <w:rPr>
          <w:rFonts w:ascii="Times New Roman" w:hAnsi="Times New Roman" w:cs="Times New Roman"/>
          <w:sz w:val="28"/>
          <w:szCs w:val="28"/>
        </w:rPr>
        <w:t xml:space="preserve">c massage techniques to reduce </w:t>
      </w:r>
      <w:r w:rsidR="00587C76" w:rsidRPr="00240558">
        <w:rPr>
          <w:rFonts w:ascii="Times New Roman" w:hAnsi="Times New Roman" w:cs="Times New Roman"/>
          <w:sz w:val="28"/>
          <w:szCs w:val="28"/>
        </w:rPr>
        <w:t xml:space="preserve">chemotherapy- induced </w:t>
      </w:r>
      <w:r w:rsidR="000F1933" w:rsidRPr="00240558">
        <w:rPr>
          <w:rFonts w:ascii="Times New Roman" w:hAnsi="Times New Roman" w:cs="Times New Roman"/>
          <w:sz w:val="28"/>
          <w:szCs w:val="28"/>
        </w:rPr>
        <w:t>nausea and vomiting</w:t>
      </w:r>
      <w:r w:rsidR="003D1506" w:rsidRPr="00240558">
        <w:rPr>
          <w:rFonts w:ascii="Times New Roman" w:hAnsi="Times New Roman" w:cs="Times New Roman"/>
          <w:sz w:val="28"/>
          <w:szCs w:val="28"/>
        </w:rPr>
        <w:t xml:space="preserve"> </w:t>
      </w:r>
      <w:r w:rsidR="00850710" w:rsidRPr="00240558">
        <w:rPr>
          <w:rFonts w:ascii="Times New Roman" w:hAnsi="Times New Roman" w:cs="Times New Roman"/>
          <w:sz w:val="28"/>
          <w:szCs w:val="28"/>
        </w:rPr>
        <w:t>c</w:t>
      </w:r>
      <w:r w:rsidR="003D1506" w:rsidRPr="00240558">
        <w:rPr>
          <w:rFonts w:ascii="Times New Roman" w:hAnsi="Times New Roman" w:cs="Times New Roman"/>
          <w:sz w:val="28"/>
          <w:szCs w:val="28"/>
        </w:rPr>
        <w:t>hildren</w:t>
      </w:r>
      <w:r w:rsidR="00587C76" w:rsidRPr="00240558">
        <w:rPr>
          <w:rFonts w:ascii="Times New Roman" w:hAnsi="Times New Roman" w:cs="Times New Roman"/>
          <w:sz w:val="28"/>
          <w:szCs w:val="28"/>
        </w:rPr>
        <w:t>.</w:t>
      </w:r>
    </w:p>
    <w:p w:rsidR="00587C76" w:rsidRPr="00240558" w:rsidRDefault="00587C76" w:rsidP="000F1933">
      <w:pPr>
        <w:pStyle w:val="ListParagraph"/>
        <w:numPr>
          <w:ilvl w:val="0"/>
          <w:numId w:val="2"/>
        </w:numPr>
        <w:autoSpaceDE w:val="0"/>
        <w:autoSpaceDN w:val="0"/>
        <w:bidi w:val="0"/>
        <w:adjustRightInd w:val="0"/>
        <w:spacing w:after="0" w:line="360" w:lineRule="auto"/>
        <w:ind w:left="0" w:right="43"/>
        <w:jc w:val="both"/>
        <w:rPr>
          <w:rFonts w:ascii="Times New Roman" w:hAnsi="Times New Roman" w:cs="Times New Roman"/>
          <w:sz w:val="28"/>
          <w:szCs w:val="28"/>
        </w:rPr>
      </w:pPr>
      <w:r w:rsidRPr="00240558">
        <w:rPr>
          <w:rFonts w:ascii="Times New Roman" w:hAnsi="Times New Roman" w:cs="Times New Roman"/>
          <w:sz w:val="28"/>
          <w:szCs w:val="28"/>
        </w:rPr>
        <w:t xml:space="preserve">Educational programs should be provided to increase knowledge and skills of health care professionals in applying therapeutic massage techniques </w:t>
      </w:r>
      <w:r w:rsidR="000F1933" w:rsidRPr="00240558">
        <w:rPr>
          <w:rFonts w:ascii="Times New Roman" w:hAnsi="Times New Roman" w:cs="Times New Roman"/>
          <w:sz w:val="28"/>
          <w:szCs w:val="28"/>
        </w:rPr>
        <w:t xml:space="preserve">to manage chemotherapy- induced </w:t>
      </w:r>
      <w:r w:rsidR="000F1933" w:rsidRPr="00240558">
        <w:rPr>
          <w:sz w:val="28"/>
          <w:szCs w:val="28"/>
        </w:rPr>
        <w:t>nausea and vomiting</w:t>
      </w:r>
      <w:r w:rsidR="000F1933" w:rsidRPr="00240558">
        <w:rPr>
          <w:rFonts w:ascii="Times New Roman" w:hAnsi="Times New Roman" w:cs="Times New Roman"/>
          <w:sz w:val="28"/>
          <w:szCs w:val="28"/>
        </w:rPr>
        <w:t xml:space="preserve"> </w:t>
      </w:r>
      <w:r w:rsidRPr="00240558">
        <w:rPr>
          <w:rFonts w:ascii="Times New Roman" w:hAnsi="Times New Roman" w:cs="Times New Roman"/>
          <w:sz w:val="28"/>
          <w:szCs w:val="28"/>
        </w:rPr>
        <w:t xml:space="preserve">in children. </w:t>
      </w:r>
    </w:p>
    <w:p w:rsidR="00F004AA" w:rsidRPr="00240558" w:rsidRDefault="00587C76" w:rsidP="00730549">
      <w:pPr>
        <w:pStyle w:val="ListParagraph"/>
        <w:numPr>
          <w:ilvl w:val="0"/>
          <w:numId w:val="2"/>
        </w:numPr>
        <w:autoSpaceDE w:val="0"/>
        <w:autoSpaceDN w:val="0"/>
        <w:bidi w:val="0"/>
        <w:adjustRightInd w:val="0"/>
        <w:spacing w:after="0" w:line="360" w:lineRule="auto"/>
        <w:ind w:left="0" w:right="43"/>
        <w:jc w:val="both"/>
        <w:rPr>
          <w:rFonts w:ascii="Times New Roman" w:hAnsi="Times New Roman" w:cs="Times New Roman"/>
          <w:sz w:val="28"/>
          <w:szCs w:val="28"/>
        </w:rPr>
      </w:pPr>
      <w:r w:rsidRPr="00240558">
        <w:rPr>
          <w:rFonts w:ascii="Times New Roman" w:hAnsi="Times New Roman" w:cs="Times New Roman"/>
          <w:sz w:val="28"/>
          <w:szCs w:val="28"/>
        </w:rPr>
        <w:t>Further studies should be expanded to address research questions, such as whether other problems of cancer and cancer treatment could be controlled by therapeutic massage techniques.</w:t>
      </w:r>
    </w:p>
    <w:p w:rsidR="00730549" w:rsidRPr="00240558" w:rsidRDefault="00730549" w:rsidP="00730549">
      <w:pPr>
        <w:pStyle w:val="ListParagraph"/>
        <w:autoSpaceDE w:val="0"/>
        <w:autoSpaceDN w:val="0"/>
        <w:bidi w:val="0"/>
        <w:adjustRightInd w:val="0"/>
        <w:spacing w:after="0" w:line="360" w:lineRule="auto"/>
        <w:ind w:left="0" w:right="43"/>
        <w:jc w:val="both"/>
        <w:rPr>
          <w:rFonts w:ascii="Times New Roman" w:hAnsi="Times New Roman" w:cs="Times New Roman"/>
          <w:sz w:val="28"/>
          <w:szCs w:val="28"/>
        </w:rPr>
      </w:pPr>
    </w:p>
    <w:p w:rsidR="003D09D2" w:rsidRPr="00240558" w:rsidRDefault="003D09D2" w:rsidP="00F004AA">
      <w:pPr>
        <w:bidi w:val="0"/>
        <w:spacing w:line="360" w:lineRule="auto"/>
        <w:rPr>
          <w:b/>
          <w:bCs/>
          <w:sz w:val="28"/>
          <w:szCs w:val="28"/>
          <w:lang w:bidi="ar-EG"/>
        </w:rPr>
      </w:pPr>
      <w:r w:rsidRPr="00240558">
        <w:rPr>
          <w:b/>
          <w:bCs/>
          <w:sz w:val="28"/>
          <w:szCs w:val="28"/>
          <w:lang w:bidi="ar-EG"/>
        </w:rPr>
        <w:t>References:</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t>Abrams A, Muriel A &amp; Wiener L (2016):</w:t>
      </w:r>
      <w:r w:rsidRPr="00240558">
        <w:rPr>
          <w:rFonts w:eastAsia="Calibri"/>
          <w:b/>
          <w:bCs/>
          <w:i/>
          <w:iCs/>
          <w:lang w:bidi="ar-EG"/>
        </w:rPr>
        <w:t xml:space="preserve"> </w:t>
      </w:r>
      <w:r w:rsidRPr="00240558">
        <w:rPr>
          <w:rFonts w:eastAsia="Calibri"/>
          <w:lang w:bidi="ar-EG"/>
        </w:rPr>
        <w:t xml:space="preserve">Pediatric Psychosocial Oncology: Textbook for Multidisciplinary Care. </w:t>
      </w:r>
      <w:proofErr w:type="gramStart"/>
      <w:r w:rsidRPr="00240558">
        <w:rPr>
          <w:rFonts w:eastAsia="Calibri"/>
          <w:lang w:bidi="ar-EG"/>
        </w:rPr>
        <w:t>Integrative Care in Pediatric Oncology, chapter 16.</w:t>
      </w:r>
      <w:proofErr w:type="gramEnd"/>
      <w:r w:rsidRPr="00240558">
        <w:rPr>
          <w:rFonts w:eastAsia="Calibri"/>
          <w:lang w:bidi="ar-EG"/>
        </w:rPr>
        <w:t xml:space="preserve"> </w:t>
      </w:r>
      <w:proofErr w:type="gramStart"/>
      <w:r w:rsidRPr="00240558">
        <w:rPr>
          <w:rFonts w:eastAsia="Calibri"/>
          <w:lang w:bidi="ar-EG"/>
        </w:rPr>
        <w:t>Springer.</w:t>
      </w:r>
      <w:proofErr w:type="gramEnd"/>
      <w:r w:rsidRPr="00240558">
        <w:rPr>
          <w:rFonts w:eastAsia="Calibri"/>
          <w:lang w:bidi="ar-EG"/>
        </w:rPr>
        <w:t xml:space="preserve"> USA, P. 298.</w:t>
      </w:r>
    </w:p>
    <w:p w:rsidR="00240558" w:rsidRPr="00240558" w:rsidRDefault="00240558" w:rsidP="00240558">
      <w:pPr>
        <w:autoSpaceDE w:val="0"/>
        <w:autoSpaceDN w:val="0"/>
        <w:bidi w:val="0"/>
        <w:adjustRightInd w:val="0"/>
        <w:spacing w:line="360" w:lineRule="auto"/>
        <w:ind w:right="-483"/>
        <w:jc w:val="both"/>
        <w:rPr>
          <w:rFonts w:eastAsia="Calibri"/>
        </w:rPr>
      </w:pPr>
      <w:proofErr w:type="spellStart"/>
      <w:r w:rsidRPr="00240558">
        <w:rPr>
          <w:rFonts w:eastAsia="Calibri"/>
          <w:b/>
          <w:bCs/>
          <w:lang w:bidi="ar-EG"/>
        </w:rPr>
        <w:t>Abusaad</w:t>
      </w:r>
      <w:proofErr w:type="spellEnd"/>
      <w:r w:rsidRPr="00240558">
        <w:rPr>
          <w:rFonts w:eastAsia="Calibri"/>
          <w:b/>
          <w:bCs/>
          <w:lang w:bidi="ar-EG"/>
        </w:rPr>
        <w:t xml:space="preserve"> F and Ali W (2016):</w:t>
      </w:r>
      <w:r w:rsidRPr="00240558">
        <w:rPr>
          <w:rFonts w:eastAsia="Calibri"/>
        </w:rPr>
        <w:t xml:space="preserve"> Effect of point 6 acupressure on chemotherapy associated nausea and vomiting among adolescents with cancer. </w:t>
      </w:r>
      <w:proofErr w:type="gramStart"/>
      <w:r w:rsidRPr="00240558">
        <w:rPr>
          <w:rFonts w:eastAsia="Calibri"/>
          <w:i/>
          <w:iCs/>
        </w:rPr>
        <w:t>Journal of Nursing Education and Practice</w:t>
      </w:r>
      <w:r w:rsidRPr="00240558">
        <w:rPr>
          <w:rFonts w:eastAsia="Calibri"/>
        </w:rPr>
        <w:t>.</w:t>
      </w:r>
      <w:proofErr w:type="gramEnd"/>
      <w:r w:rsidRPr="00240558">
        <w:rPr>
          <w:rFonts w:eastAsia="Calibri"/>
        </w:rPr>
        <w:t xml:space="preserve"> Egypt, 6(4); </w:t>
      </w:r>
      <w:r w:rsidRPr="00240558">
        <w:rPr>
          <w:rFonts w:eastAsia="Calibri"/>
          <w:lang w:bidi="ar-EG"/>
        </w:rPr>
        <w:t xml:space="preserve">122-129. </w:t>
      </w:r>
    </w:p>
    <w:p w:rsidR="00240558" w:rsidRPr="00010E9B" w:rsidRDefault="00240558" w:rsidP="00240558">
      <w:pPr>
        <w:autoSpaceDE w:val="0"/>
        <w:autoSpaceDN w:val="0"/>
        <w:bidi w:val="0"/>
        <w:adjustRightInd w:val="0"/>
        <w:spacing w:line="360" w:lineRule="auto"/>
        <w:ind w:right="-483"/>
        <w:jc w:val="both"/>
        <w:rPr>
          <w:rFonts w:ascii="Times-Bold" w:eastAsia="Calibri" w:hAnsi="Times-Bold" w:cs="Times-Bold"/>
        </w:rPr>
      </w:pPr>
      <w:r w:rsidRPr="00010E9B">
        <w:rPr>
          <w:rFonts w:eastAsia="Calibri"/>
          <w:b/>
          <w:bCs/>
        </w:rPr>
        <w:t xml:space="preserve">Ali A, </w:t>
      </w:r>
      <w:proofErr w:type="spellStart"/>
      <w:r w:rsidRPr="00010E9B">
        <w:rPr>
          <w:rFonts w:eastAsia="Calibri"/>
          <w:b/>
          <w:bCs/>
        </w:rPr>
        <w:t>Sayed</w:t>
      </w:r>
      <w:proofErr w:type="spellEnd"/>
      <w:r w:rsidRPr="00010E9B">
        <w:rPr>
          <w:rFonts w:eastAsia="Calibri"/>
          <w:b/>
          <w:bCs/>
        </w:rPr>
        <w:t xml:space="preserve"> A, </w:t>
      </w:r>
      <w:proofErr w:type="spellStart"/>
      <w:r w:rsidRPr="00010E9B">
        <w:rPr>
          <w:rFonts w:eastAsia="Calibri"/>
          <w:b/>
          <w:bCs/>
        </w:rPr>
        <w:t>Sayed</w:t>
      </w:r>
      <w:proofErr w:type="spellEnd"/>
      <w:r w:rsidRPr="00010E9B">
        <w:rPr>
          <w:rFonts w:eastAsia="Calibri"/>
          <w:b/>
          <w:bCs/>
        </w:rPr>
        <w:t xml:space="preserve"> D and Mikhail N (2016):</w:t>
      </w:r>
      <w:r w:rsidRPr="00010E9B">
        <w:rPr>
          <w:rFonts w:ascii="Times-Bold" w:eastAsia="Calibri" w:hAnsi="Times-Bold" w:cs="Times-Bold"/>
          <w:b/>
          <w:bCs/>
        </w:rPr>
        <w:t xml:space="preserve"> </w:t>
      </w:r>
      <w:r w:rsidRPr="00010E9B">
        <w:rPr>
          <w:rFonts w:ascii="Times-Bold" w:eastAsia="Calibri" w:hAnsi="Times-Bold" w:cs="Times-Bold"/>
        </w:rPr>
        <w:t xml:space="preserve">Pattern of Pediatric Tumors at Pediatric Department in South Egypt Cancer Institute: Thirteen Years Report, </w:t>
      </w:r>
      <w:r w:rsidRPr="00010E9B">
        <w:rPr>
          <w:rFonts w:ascii="Times-Bold" w:eastAsia="Calibri" w:hAnsi="Times-Bold" w:cs="Times-Bold"/>
          <w:i/>
          <w:iCs/>
        </w:rPr>
        <w:t>Journal of Pediatrics and Child Nutrition</w:t>
      </w:r>
      <w:r w:rsidRPr="00010E9B">
        <w:rPr>
          <w:rFonts w:ascii="Times-Bold" w:eastAsia="Calibri" w:hAnsi="Times-Bold" w:cs="Times-Bold"/>
        </w:rPr>
        <w:t>, 2(2); Pp. 3-5.</w:t>
      </w:r>
    </w:p>
    <w:p w:rsidR="00240558" w:rsidRPr="00240558" w:rsidRDefault="00240558" w:rsidP="00240558">
      <w:pPr>
        <w:tabs>
          <w:tab w:val="right" w:pos="426"/>
        </w:tabs>
        <w:bidi w:val="0"/>
        <w:spacing w:line="360" w:lineRule="auto"/>
        <w:ind w:right="-483"/>
        <w:jc w:val="both"/>
      </w:pPr>
      <w:r w:rsidRPr="00240558">
        <w:rPr>
          <w:b/>
          <w:bCs/>
        </w:rPr>
        <w:t>Burke T, Wisniewski T and Ernst F (2011):</w:t>
      </w:r>
      <w:r w:rsidRPr="00240558">
        <w:t xml:space="preserve"> Resource utilization and costs associated with chemotherapy-induced nausea and vomiting following highly or moderately emetogenic chemotherapy administered in the US outpatient hospital setting. </w:t>
      </w:r>
      <w:r w:rsidRPr="00240558">
        <w:rPr>
          <w:i/>
          <w:iCs/>
        </w:rPr>
        <w:t>Support Care Cancer</w:t>
      </w:r>
      <w:r w:rsidRPr="00240558">
        <w:t>, 19 (1): 131-40.</w:t>
      </w:r>
    </w:p>
    <w:p w:rsidR="00240558" w:rsidRPr="00240558" w:rsidRDefault="00240558" w:rsidP="00240558">
      <w:pPr>
        <w:tabs>
          <w:tab w:val="right" w:pos="426"/>
        </w:tabs>
        <w:autoSpaceDE w:val="0"/>
        <w:autoSpaceDN w:val="0"/>
        <w:bidi w:val="0"/>
        <w:adjustRightInd w:val="0"/>
        <w:spacing w:line="360" w:lineRule="auto"/>
        <w:ind w:right="-483"/>
        <w:jc w:val="both"/>
        <w:rPr>
          <w:rFonts w:eastAsia="Calibri"/>
        </w:rPr>
      </w:pPr>
      <w:r w:rsidRPr="00240558">
        <w:rPr>
          <w:rFonts w:eastAsia="Calibri"/>
          <w:b/>
          <w:bCs/>
        </w:rPr>
        <w:lastRenderedPageBreak/>
        <w:t xml:space="preserve">Can G, </w:t>
      </w:r>
      <w:proofErr w:type="spellStart"/>
      <w:r w:rsidRPr="00240558">
        <w:rPr>
          <w:rFonts w:eastAsia="Calibri"/>
          <w:b/>
          <w:bCs/>
        </w:rPr>
        <w:t>Erol</w:t>
      </w:r>
      <w:proofErr w:type="spellEnd"/>
      <w:r w:rsidRPr="00240558">
        <w:rPr>
          <w:rFonts w:eastAsia="Calibri"/>
          <w:b/>
          <w:bCs/>
        </w:rPr>
        <w:t xml:space="preserve"> O, </w:t>
      </w:r>
      <w:proofErr w:type="spellStart"/>
      <w:r w:rsidRPr="00240558">
        <w:rPr>
          <w:rFonts w:eastAsia="Calibri"/>
          <w:b/>
          <w:bCs/>
        </w:rPr>
        <w:t>Aydiner</w:t>
      </w:r>
      <w:proofErr w:type="spellEnd"/>
      <w:r w:rsidRPr="00240558">
        <w:rPr>
          <w:rFonts w:eastAsia="Calibri"/>
          <w:b/>
          <w:bCs/>
        </w:rPr>
        <w:t xml:space="preserve"> A, &amp; </w:t>
      </w:r>
      <w:proofErr w:type="spellStart"/>
      <w:r w:rsidRPr="00240558">
        <w:rPr>
          <w:rFonts w:eastAsia="Calibri"/>
          <w:b/>
          <w:bCs/>
        </w:rPr>
        <w:t>Topuz</w:t>
      </w:r>
      <w:proofErr w:type="spellEnd"/>
      <w:r w:rsidRPr="00240558">
        <w:rPr>
          <w:rFonts w:eastAsia="Calibri"/>
          <w:b/>
          <w:bCs/>
        </w:rPr>
        <w:t xml:space="preserve"> E (2011):</w:t>
      </w:r>
      <w:r w:rsidRPr="00240558">
        <w:rPr>
          <w:rFonts w:eastAsia="Calibri"/>
        </w:rPr>
        <w:t xml:space="preserve"> Non-pharmacological interventions used by cancer patients during chemotherapy in Turkey. </w:t>
      </w:r>
      <w:r w:rsidRPr="00240558">
        <w:rPr>
          <w:rFonts w:eastAsia="Calibri"/>
          <w:i/>
          <w:iCs/>
        </w:rPr>
        <w:t>European Journal of Oncology Nursing</w:t>
      </w:r>
      <w:r w:rsidRPr="00240558">
        <w:rPr>
          <w:rFonts w:eastAsia="Calibri"/>
        </w:rPr>
        <w:t>, 15(2): 178–184.</w:t>
      </w:r>
    </w:p>
    <w:p w:rsidR="00240558" w:rsidRPr="00240558" w:rsidRDefault="00240558" w:rsidP="00240558">
      <w:pPr>
        <w:tabs>
          <w:tab w:val="right" w:pos="426"/>
        </w:tabs>
        <w:autoSpaceDE w:val="0"/>
        <w:autoSpaceDN w:val="0"/>
        <w:bidi w:val="0"/>
        <w:adjustRightInd w:val="0"/>
        <w:spacing w:line="360" w:lineRule="auto"/>
        <w:ind w:right="-483"/>
        <w:jc w:val="both"/>
      </w:pPr>
      <w:r w:rsidRPr="00240558">
        <w:rPr>
          <w:b/>
          <w:bCs/>
        </w:rPr>
        <w:t>Cindy L, Wendy L, Louis S, Kathleen S (2015):</w:t>
      </w:r>
      <w:r w:rsidRPr="00240558">
        <w:t xml:space="preserve"> Survivors of Childhood and Adolescent Cancer. </w:t>
      </w:r>
      <w:proofErr w:type="gramStart"/>
      <w:r w:rsidRPr="00240558">
        <w:t>3</w:t>
      </w:r>
      <w:r w:rsidRPr="00240558">
        <w:rPr>
          <w:vertAlign w:val="superscript"/>
        </w:rPr>
        <w:t>rd</w:t>
      </w:r>
      <w:r w:rsidRPr="00240558">
        <w:t xml:space="preserve"> ed., Health promotion, Chapter 24, Springer, New York, P. 432.</w:t>
      </w:r>
      <w:proofErr w:type="gramEnd"/>
    </w:p>
    <w:p w:rsidR="00240558" w:rsidRPr="00240558" w:rsidRDefault="00240558" w:rsidP="00240558">
      <w:pPr>
        <w:tabs>
          <w:tab w:val="right" w:pos="426"/>
        </w:tabs>
        <w:autoSpaceDE w:val="0"/>
        <w:autoSpaceDN w:val="0"/>
        <w:bidi w:val="0"/>
        <w:adjustRightInd w:val="0"/>
        <w:spacing w:line="360" w:lineRule="auto"/>
        <w:ind w:right="-483"/>
        <w:jc w:val="both"/>
      </w:pPr>
      <w:proofErr w:type="spellStart"/>
      <w:r w:rsidRPr="00240558">
        <w:rPr>
          <w:b/>
          <w:bCs/>
        </w:rPr>
        <w:t>Demanelis</w:t>
      </w:r>
      <w:proofErr w:type="spellEnd"/>
      <w:r w:rsidRPr="00240558">
        <w:rPr>
          <w:b/>
          <w:bCs/>
        </w:rPr>
        <w:t xml:space="preserve"> K, </w:t>
      </w:r>
      <w:proofErr w:type="spellStart"/>
      <w:r w:rsidRPr="00240558">
        <w:rPr>
          <w:b/>
          <w:bCs/>
        </w:rPr>
        <w:t>Sriplung</w:t>
      </w:r>
      <w:proofErr w:type="spellEnd"/>
      <w:r w:rsidRPr="00240558">
        <w:rPr>
          <w:b/>
          <w:bCs/>
        </w:rPr>
        <w:t xml:space="preserve"> H, Meza R, </w:t>
      </w:r>
      <w:proofErr w:type="spellStart"/>
      <w:r w:rsidRPr="00240558">
        <w:rPr>
          <w:b/>
          <w:bCs/>
        </w:rPr>
        <w:t>Wiangnon</w:t>
      </w:r>
      <w:proofErr w:type="spellEnd"/>
      <w:r w:rsidRPr="00240558">
        <w:rPr>
          <w:b/>
          <w:bCs/>
        </w:rPr>
        <w:t xml:space="preserve"> S, </w:t>
      </w:r>
      <w:proofErr w:type="spellStart"/>
      <w:r w:rsidRPr="00240558">
        <w:rPr>
          <w:b/>
          <w:bCs/>
        </w:rPr>
        <w:t>Rozek</w:t>
      </w:r>
      <w:proofErr w:type="spellEnd"/>
      <w:r w:rsidRPr="00240558">
        <w:rPr>
          <w:b/>
          <w:bCs/>
        </w:rPr>
        <w:t xml:space="preserve"> L, </w:t>
      </w:r>
      <w:proofErr w:type="spellStart"/>
      <w:r w:rsidRPr="00240558">
        <w:rPr>
          <w:b/>
          <w:bCs/>
        </w:rPr>
        <w:t>Scheurer</w:t>
      </w:r>
      <w:proofErr w:type="spellEnd"/>
      <w:r w:rsidRPr="00240558">
        <w:rPr>
          <w:b/>
          <w:bCs/>
        </w:rPr>
        <w:t xml:space="preserve"> M &amp; </w:t>
      </w:r>
      <w:proofErr w:type="spellStart"/>
      <w:r w:rsidRPr="00240558">
        <w:rPr>
          <w:b/>
          <w:bCs/>
        </w:rPr>
        <w:t>Lupo</w:t>
      </w:r>
      <w:proofErr w:type="spellEnd"/>
      <w:r w:rsidRPr="00240558">
        <w:rPr>
          <w:b/>
          <w:bCs/>
        </w:rPr>
        <w:t xml:space="preserve"> P (2015):</w:t>
      </w:r>
      <w:r w:rsidRPr="00240558">
        <w:t xml:space="preserve"> Differences in Childhood Leukemia Incidence and Survival Between Southern Thailand and The United States: A Population-Based Analysis. </w:t>
      </w:r>
      <w:proofErr w:type="spellStart"/>
      <w:proofErr w:type="gramStart"/>
      <w:r w:rsidRPr="00240558">
        <w:rPr>
          <w:i/>
          <w:iCs/>
        </w:rPr>
        <w:t>Pediatr</w:t>
      </w:r>
      <w:proofErr w:type="spellEnd"/>
      <w:r w:rsidRPr="00240558">
        <w:rPr>
          <w:i/>
          <w:iCs/>
        </w:rPr>
        <w:t xml:space="preserve"> Blood Cancer</w:t>
      </w:r>
      <w:r w:rsidRPr="00240558">
        <w:t>.</w:t>
      </w:r>
      <w:proofErr w:type="gramEnd"/>
      <w:r w:rsidRPr="00240558">
        <w:t xml:space="preserve"> Wiley, 62: 1791.</w:t>
      </w:r>
    </w:p>
    <w:p w:rsidR="00240558" w:rsidRPr="00240558" w:rsidRDefault="00240558" w:rsidP="00240558">
      <w:pPr>
        <w:autoSpaceDE w:val="0"/>
        <w:autoSpaceDN w:val="0"/>
        <w:bidi w:val="0"/>
        <w:adjustRightInd w:val="0"/>
        <w:spacing w:line="360" w:lineRule="auto"/>
        <w:ind w:right="-483"/>
        <w:jc w:val="both"/>
        <w:rPr>
          <w:rFonts w:eastAsia="Calibri"/>
          <w:lang w:bidi="ar-EG"/>
        </w:rPr>
      </w:pPr>
      <w:proofErr w:type="spellStart"/>
      <w:r w:rsidRPr="00240558">
        <w:rPr>
          <w:rFonts w:eastAsia="Calibri"/>
          <w:b/>
          <w:bCs/>
          <w:lang w:bidi="ar-EG"/>
        </w:rPr>
        <w:t>Esmail</w:t>
      </w:r>
      <w:proofErr w:type="spellEnd"/>
      <w:r w:rsidRPr="00240558">
        <w:rPr>
          <w:rFonts w:eastAsia="Calibri"/>
          <w:b/>
          <w:bCs/>
          <w:lang w:bidi="ar-EG"/>
        </w:rPr>
        <w:t xml:space="preserve"> N, </w:t>
      </w:r>
      <w:proofErr w:type="spellStart"/>
      <w:r w:rsidRPr="00240558">
        <w:rPr>
          <w:rFonts w:eastAsia="Calibri"/>
          <w:b/>
          <w:bCs/>
          <w:lang w:bidi="ar-EG"/>
        </w:rPr>
        <w:t>Darwish</w:t>
      </w:r>
      <w:proofErr w:type="spellEnd"/>
      <w:r w:rsidRPr="00240558">
        <w:rPr>
          <w:rFonts w:eastAsia="Calibri"/>
          <w:b/>
          <w:bCs/>
          <w:lang w:bidi="ar-EG"/>
        </w:rPr>
        <w:t xml:space="preserve"> D, El </w:t>
      </w:r>
      <w:proofErr w:type="spellStart"/>
      <w:r w:rsidRPr="00240558">
        <w:rPr>
          <w:rFonts w:eastAsia="Calibri"/>
          <w:b/>
          <w:bCs/>
          <w:lang w:bidi="ar-EG"/>
        </w:rPr>
        <w:t>Sayed</w:t>
      </w:r>
      <w:proofErr w:type="spellEnd"/>
      <w:r w:rsidRPr="00240558">
        <w:rPr>
          <w:rFonts w:eastAsia="Calibri"/>
          <w:b/>
          <w:bCs/>
          <w:lang w:bidi="ar-EG"/>
        </w:rPr>
        <w:t xml:space="preserve"> E, EL-</w:t>
      </w:r>
      <w:proofErr w:type="spellStart"/>
      <w:r w:rsidRPr="00240558">
        <w:rPr>
          <w:rFonts w:eastAsia="Calibri"/>
          <w:b/>
          <w:bCs/>
          <w:lang w:bidi="ar-EG"/>
        </w:rPr>
        <w:t>Shanshory</w:t>
      </w:r>
      <w:proofErr w:type="spellEnd"/>
      <w:r w:rsidRPr="00240558">
        <w:rPr>
          <w:rFonts w:eastAsia="Calibri"/>
          <w:b/>
          <w:bCs/>
          <w:lang w:bidi="ar-EG"/>
        </w:rPr>
        <w:t xml:space="preserve"> M and El-</w:t>
      </w:r>
      <w:proofErr w:type="spellStart"/>
      <w:r w:rsidRPr="00240558">
        <w:rPr>
          <w:rFonts w:eastAsia="Calibri"/>
          <w:b/>
          <w:bCs/>
          <w:lang w:bidi="ar-EG"/>
        </w:rPr>
        <w:t>Saadney</w:t>
      </w:r>
      <w:proofErr w:type="spellEnd"/>
      <w:r w:rsidRPr="00240558">
        <w:rPr>
          <w:rFonts w:eastAsia="Calibri"/>
          <w:b/>
          <w:bCs/>
          <w:lang w:bidi="ar-EG"/>
        </w:rPr>
        <w:t xml:space="preserve"> H (2014): </w:t>
      </w:r>
      <w:r w:rsidRPr="00240558">
        <w:rPr>
          <w:rFonts w:eastAsia="Calibri"/>
          <w:lang w:bidi="ar-EG"/>
        </w:rPr>
        <w:t xml:space="preserve">Effect of progressive muscle relaxation technique versus acupressure on chemotherapy induced nausea and vomiting in leukemic children. Thesis for doctorate degree, Tanta University, available </w:t>
      </w:r>
      <w:proofErr w:type="gramStart"/>
      <w:r w:rsidRPr="00240558">
        <w:rPr>
          <w:rFonts w:eastAsia="Calibri"/>
          <w:lang w:bidi="ar-EG"/>
        </w:rPr>
        <w:t xml:space="preserve">at  </w:t>
      </w:r>
      <w:proofErr w:type="gramEnd"/>
      <w:r w:rsidR="0004189A">
        <w:fldChar w:fldCharType="begin"/>
      </w:r>
      <w:r w:rsidR="0004189A">
        <w:instrText xml:space="preserve"> HYPERLINK "http://srv1.eulc.edu.eg/eulc_v5/Libraries/Thesis/Browse" </w:instrText>
      </w:r>
      <w:r w:rsidR="0004189A">
        <w:fldChar w:fldCharType="separate"/>
      </w:r>
      <w:r w:rsidRPr="00240558">
        <w:rPr>
          <w:rStyle w:val="Hyperlink"/>
          <w:rFonts w:eastAsia="Calibri"/>
          <w:color w:val="auto"/>
          <w:lang w:bidi="ar-EG"/>
        </w:rPr>
        <w:t>http://srv1.eulc.edu.eg/eulc_v5/Libraries/Thesis/Browse</w:t>
      </w:r>
      <w:r w:rsidR="0004189A">
        <w:rPr>
          <w:rStyle w:val="Hyperlink"/>
          <w:rFonts w:eastAsia="Calibri"/>
          <w:color w:val="auto"/>
          <w:lang w:bidi="ar-EG"/>
        </w:rPr>
        <w:fldChar w:fldCharType="end"/>
      </w:r>
      <w:r w:rsidRPr="00240558">
        <w:rPr>
          <w:rFonts w:eastAsia="Calibri"/>
          <w:lang w:bidi="ar-EG"/>
        </w:rPr>
        <w:t>ThesisPages.aspx?fn=ThesisPicBody&amp;BibID=12251660&amp;TotalNoOfRecord=16&amp;PageNo=1&amp;PageDirection=First</w:t>
      </w:r>
    </w:p>
    <w:p w:rsidR="00240558" w:rsidRPr="00240558" w:rsidRDefault="00240558" w:rsidP="00240558">
      <w:pPr>
        <w:autoSpaceDE w:val="0"/>
        <w:autoSpaceDN w:val="0"/>
        <w:bidi w:val="0"/>
        <w:adjustRightInd w:val="0"/>
        <w:spacing w:line="360" w:lineRule="auto"/>
        <w:ind w:right="-483"/>
        <w:jc w:val="both"/>
      </w:pPr>
      <w:r w:rsidRPr="00240558">
        <w:rPr>
          <w:b/>
          <w:bCs/>
        </w:rPr>
        <w:t xml:space="preserve">Hassan G, </w:t>
      </w:r>
      <w:proofErr w:type="spellStart"/>
      <w:r w:rsidRPr="00240558">
        <w:rPr>
          <w:b/>
          <w:bCs/>
        </w:rPr>
        <w:t>Khalifa</w:t>
      </w:r>
      <w:proofErr w:type="spellEnd"/>
      <w:r w:rsidRPr="00240558">
        <w:rPr>
          <w:b/>
          <w:bCs/>
        </w:rPr>
        <w:t xml:space="preserve"> M, </w:t>
      </w:r>
      <w:proofErr w:type="spellStart"/>
      <w:r w:rsidRPr="00240558">
        <w:rPr>
          <w:b/>
          <w:bCs/>
        </w:rPr>
        <w:t>Bahbah</w:t>
      </w:r>
      <w:proofErr w:type="spellEnd"/>
      <w:r w:rsidRPr="00240558">
        <w:rPr>
          <w:b/>
          <w:bCs/>
        </w:rPr>
        <w:t xml:space="preserve"> M, and </w:t>
      </w:r>
      <w:proofErr w:type="spellStart"/>
      <w:r w:rsidRPr="00240558">
        <w:rPr>
          <w:b/>
          <w:bCs/>
        </w:rPr>
        <w:t>Zin</w:t>
      </w:r>
      <w:proofErr w:type="spellEnd"/>
      <w:r w:rsidRPr="00240558">
        <w:rPr>
          <w:b/>
          <w:bCs/>
        </w:rPr>
        <w:t>-El-</w:t>
      </w:r>
      <w:proofErr w:type="spellStart"/>
      <w:r w:rsidRPr="00240558">
        <w:rPr>
          <w:b/>
          <w:bCs/>
        </w:rPr>
        <w:t>Dein</w:t>
      </w:r>
      <w:proofErr w:type="spellEnd"/>
      <w:r w:rsidRPr="00240558">
        <w:rPr>
          <w:b/>
          <w:bCs/>
        </w:rPr>
        <w:t xml:space="preserve"> N (2011): </w:t>
      </w:r>
      <w:r w:rsidRPr="00240558">
        <w:t xml:space="preserve">Effect of Guided Imagery Relaxation Session Versus Story Telling </w:t>
      </w:r>
      <w:proofErr w:type="gramStart"/>
      <w:r w:rsidRPr="00240558">
        <w:t>On Reducing The Intensity Of</w:t>
      </w:r>
      <w:proofErr w:type="gramEnd"/>
      <w:r w:rsidRPr="00240558">
        <w:t xml:space="preserve"> Nausea and Vomiting in Children in Children Undergoing Chemotherapy, Thesis for master degree, Menofia University available at http://www.eulc.edu.eg/eulc_v5/Libraries/start.aspx?fn=ApplySearch&amp;ScopeID=&amp;criteria1=2.&amp;SearchText1=Mohammed%2C+maha+abd+allah.</w:t>
      </w:r>
    </w:p>
    <w:p w:rsidR="00240558" w:rsidRPr="00240558" w:rsidRDefault="00240558" w:rsidP="00240558">
      <w:pPr>
        <w:tabs>
          <w:tab w:val="right" w:pos="426"/>
        </w:tabs>
        <w:autoSpaceDE w:val="0"/>
        <w:autoSpaceDN w:val="0"/>
        <w:bidi w:val="0"/>
        <w:adjustRightInd w:val="0"/>
        <w:spacing w:line="360" w:lineRule="auto"/>
        <w:ind w:right="-483"/>
        <w:jc w:val="both"/>
      </w:pPr>
      <w:r w:rsidRPr="00240558">
        <w:rPr>
          <w:b/>
          <w:bCs/>
        </w:rPr>
        <w:t>Hayat M (2013):</w:t>
      </w:r>
      <w:r w:rsidRPr="00240558">
        <w:t xml:space="preserve"> Pediatric cancer diagnosis therapy and prognosis. </w:t>
      </w:r>
      <w:proofErr w:type="gramStart"/>
      <w:r w:rsidRPr="00240558">
        <w:t>Central Nervous System Imaging in Childhood Leukemia.</w:t>
      </w:r>
      <w:proofErr w:type="gramEnd"/>
      <w:r w:rsidRPr="00240558">
        <w:t xml:space="preserve"> </w:t>
      </w:r>
      <w:proofErr w:type="gramStart"/>
      <w:r w:rsidRPr="00240558">
        <w:t>Chapter 12.</w:t>
      </w:r>
      <w:proofErr w:type="gramEnd"/>
      <w:r w:rsidRPr="00240558">
        <w:t xml:space="preserve"> </w:t>
      </w:r>
      <w:proofErr w:type="gramStart"/>
      <w:r w:rsidRPr="00240558">
        <w:t>Volume 4.</w:t>
      </w:r>
      <w:proofErr w:type="gramEnd"/>
      <w:r w:rsidRPr="00240558">
        <w:t xml:space="preserve"> </w:t>
      </w:r>
      <w:proofErr w:type="gramStart"/>
      <w:r w:rsidRPr="00240558">
        <w:t>Springer.</w:t>
      </w:r>
      <w:proofErr w:type="gramEnd"/>
      <w:r w:rsidRPr="00240558">
        <w:t xml:space="preserve"> New York, P 118.</w:t>
      </w:r>
    </w:p>
    <w:p w:rsidR="00240558" w:rsidRPr="00240558" w:rsidRDefault="00240558" w:rsidP="00240558">
      <w:pPr>
        <w:autoSpaceDE w:val="0"/>
        <w:autoSpaceDN w:val="0"/>
        <w:bidi w:val="0"/>
        <w:adjustRightInd w:val="0"/>
        <w:spacing w:line="360" w:lineRule="auto"/>
        <w:ind w:right="-483"/>
      </w:pPr>
      <w:r w:rsidRPr="00240558">
        <w:rPr>
          <w:b/>
          <w:bCs/>
        </w:rPr>
        <w:t>Hughes D, Ladas E&amp; Kelly K, (2008):</w:t>
      </w:r>
      <w:r w:rsidRPr="00240558">
        <w:t xml:space="preserve"> Massage therapy as a supportive care intervention for children with cancer. </w:t>
      </w:r>
      <w:proofErr w:type="spellStart"/>
      <w:r w:rsidRPr="00240558">
        <w:rPr>
          <w:i/>
          <w:iCs/>
        </w:rPr>
        <w:t>Oncol</w:t>
      </w:r>
      <w:proofErr w:type="spellEnd"/>
      <w:r w:rsidRPr="00240558">
        <w:rPr>
          <w:i/>
          <w:iCs/>
        </w:rPr>
        <w:t xml:space="preserve"> </w:t>
      </w:r>
      <w:proofErr w:type="spellStart"/>
      <w:r w:rsidRPr="00240558">
        <w:rPr>
          <w:i/>
          <w:iCs/>
        </w:rPr>
        <w:t>Nurs</w:t>
      </w:r>
      <w:proofErr w:type="spellEnd"/>
      <w:r w:rsidRPr="00240558">
        <w:rPr>
          <w:i/>
          <w:iCs/>
        </w:rPr>
        <w:t xml:space="preserve"> Forum</w:t>
      </w:r>
      <w:r w:rsidRPr="00240558">
        <w:t>, 35:431–442.</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t xml:space="preserve">Hussein H and Abdel </w:t>
      </w:r>
      <w:proofErr w:type="spellStart"/>
      <w:r w:rsidRPr="00240558">
        <w:rPr>
          <w:rFonts w:eastAsia="Calibri"/>
          <w:b/>
          <w:bCs/>
          <w:lang w:bidi="ar-EG"/>
        </w:rPr>
        <w:t>Sadek</w:t>
      </w:r>
      <w:proofErr w:type="spellEnd"/>
      <w:r w:rsidRPr="00240558">
        <w:rPr>
          <w:rFonts w:eastAsia="Calibri"/>
          <w:b/>
          <w:bCs/>
          <w:lang w:bidi="ar-EG"/>
        </w:rPr>
        <w:t xml:space="preserve"> B (2013): </w:t>
      </w:r>
      <w:r w:rsidRPr="00240558">
        <w:rPr>
          <w:rFonts w:eastAsia="Calibri"/>
          <w:lang w:bidi="ar-EG"/>
        </w:rPr>
        <w:t xml:space="preserve">Acupressure for chemotherapy induced vomiting among school age adolescents. </w:t>
      </w:r>
      <w:proofErr w:type="gramStart"/>
      <w:r w:rsidRPr="00240558">
        <w:rPr>
          <w:rFonts w:eastAsia="Calibri"/>
          <w:i/>
          <w:iCs/>
          <w:lang w:bidi="ar-EG"/>
        </w:rPr>
        <w:t>World Journal of Medical Sciences</w:t>
      </w:r>
      <w:r w:rsidRPr="00240558">
        <w:rPr>
          <w:rFonts w:eastAsia="Calibri"/>
          <w:lang w:bidi="ar-EG"/>
        </w:rPr>
        <w:t>.</w:t>
      </w:r>
      <w:proofErr w:type="gramEnd"/>
      <w:r w:rsidRPr="00240558">
        <w:rPr>
          <w:rFonts w:eastAsia="Calibri"/>
          <w:lang w:bidi="ar-EG"/>
        </w:rPr>
        <w:t xml:space="preserve"> Egypt; 8(4): 373-381.</w:t>
      </w:r>
    </w:p>
    <w:p w:rsidR="00240558" w:rsidRPr="00240558" w:rsidRDefault="00240558" w:rsidP="00240558">
      <w:pPr>
        <w:tabs>
          <w:tab w:val="right" w:pos="426"/>
        </w:tabs>
        <w:autoSpaceDE w:val="0"/>
        <w:autoSpaceDN w:val="0"/>
        <w:bidi w:val="0"/>
        <w:adjustRightInd w:val="0"/>
        <w:spacing w:line="360" w:lineRule="auto"/>
        <w:ind w:right="-483"/>
        <w:jc w:val="both"/>
        <w:rPr>
          <w:b/>
          <w:bCs/>
          <w:lang w:bidi="ar-EG"/>
        </w:rPr>
      </w:pPr>
      <w:r w:rsidRPr="00240558">
        <w:rPr>
          <w:b/>
          <w:bCs/>
        </w:rPr>
        <w:t xml:space="preserve">Jacobs S (2014): </w:t>
      </w:r>
      <w:r w:rsidRPr="00240558">
        <w:t xml:space="preserve">Integrative Therapy Use for Management of Side Effects and Toxicities Experienced by Pediatric Oncology Patients. </w:t>
      </w:r>
      <w:r w:rsidRPr="00240558">
        <w:rPr>
          <w:i/>
          <w:iCs/>
        </w:rPr>
        <w:t>Children</w:t>
      </w:r>
      <w:r w:rsidRPr="00240558">
        <w:t>,</w:t>
      </w:r>
      <w:r w:rsidRPr="00240558">
        <w:rPr>
          <w:i/>
          <w:iCs/>
        </w:rPr>
        <w:t xml:space="preserve"> </w:t>
      </w:r>
      <w:r w:rsidRPr="00240558">
        <w:t>1(3): 424,425,427, 440.</w:t>
      </w:r>
      <w:r w:rsidRPr="00240558">
        <w:rPr>
          <w:b/>
          <w:bCs/>
          <w:lang w:bidi="ar-EG"/>
        </w:rPr>
        <w:t xml:space="preserve"> </w:t>
      </w:r>
    </w:p>
    <w:p w:rsidR="00240558" w:rsidRPr="00240558" w:rsidRDefault="00240558" w:rsidP="00240558">
      <w:pPr>
        <w:pStyle w:val="Default"/>
        <w:tabs>
          <w:tab w:val="right" w:pos="284"/>
        </w:tabs>
        <w:spacing w:line="360" w:lineRule="auto"/>
        <w:ind w:right="-483"/>
        <w:jc w:val="both"/>
        <w:rPr>
          <w:color w:val="auto"/>
        </w:rPr>
      </w:pPr>
      <w:r w:rsidRPr="00240558">
        <w:rPr>
          <w:b/>
          <w:bCs/>
          <w:color w:val="auto"/>
        </w:rPr>
        <w:t>Khalil A, El-</w:t>
      </w:r>
      <w:proofErr w:type="spellStart"/>
      <w:r w:rsidRPr="00240558">
        <w:rPr>
          <w:b/>
          <w:bCs/>
          <w:color w:val="auto"/>
        </w:rPr>
        <w:t>Sharkawy</w:t>
      </w:r>
      <w:proofErr w:type="spellEnd"/>
      <w:r w:rsidRPr="00240558">
        <w:rPr>
          <w:b/>
          <w:bCs/>
          <w:color w:val="auto"/>
        </w:rPr>
        <w:t xml:space="preserve"> S, </w:t>
      </w:r>
      <w:proofErr w:type="spellStart"/>
      <w:r w:rsidRPr="00240558">
        <w:rPr>
          <w:b/>
          <w:bCs/>
          <w:color w:val="auto"/>
        </w:rPr>
        <w:t>Gomaa</w:t>
      </w:r>
      <w:proofErr w:type="spellEnd"/>
      <w:r w:rsidRPr="00240558">
        <w:rPr>
          <w:b/>
          <w:bCs/>
          <w:color w:val="auto"/>
        </w:rPr>
        <w:t xml:space="preserve"> K&amp; </w:t>
      </w:r>
      <w:proofErr w:type="spellStart"/>
      <w:r w:rsidRPr="00240558">
        <w:rPr>
          <w:b/>
          <w:bCs/>
          <w:color w:val="auto"/>
        </w:rPr>
        <w:t>Zaghamir</w:t>
      </w:r>
      <w:proofErr w:type="spellEnd"/>
      <w:r w:rsidRPr="00240558">
        <w:rPr>
          <w:b/>
          <w:bCs/>
          <w:color w:val="auto"/>
        </w:rPr>
        <w:t xml:space="preserve"> D (2013):</w:t>
      </w:r>
      <w:r w:rsidRPr="00240558">
        <w:rPr>
          <w:color w:val="auto"/>
        </w:rPr>
        <w:t xml:space="preserve"> </w:t>
      </w:r>
      <w:r w:rsidRPr="00240558">
        <w:rPr>
          <w:rFonts w:eastAsia="Times New Roman"/>
          <w:color w:val="auto"/>
        </w:rPr>
        <w:t xml:space="preserve"> </w:t>
      </w:r>
      <w:r w:rsidRPr="00240558">
        <w:rPr>
          <w:color w:val="auto"/>
        </w:rPr>
        <w:t>Evaluation of Nutritional Status of Children Suffering from Cancer under Chemo-Radiotherapy</w:t>
      </w:r>
      <w:r w:rsidRPr="00240558">
        <w:rPr>
          <w:rFonts w:eastAsia="Times New Roman"/>
          <w:color w:val="auto"/>
        </w:rPr>
        <w:t>.</w:t>
      </w:r>
      <w:r w:rsidRPr="00240558">
        <w:rPr>
          <w:color w:val="auto"/>
        </w:rPr>
        <w:t xml:space="preserve"> </w:t>
      </w:r>
      <w:r w:rsidRPr="00240558">
        <w:rPr>
          <w:i/>
          <w:iCs/>
          <w:color w:val="auto"/>
        </w:rPr>
        <w:t xml:space="preserve">Med. J. Cairo Univ. </w:t>
      </w:r>
      <w:r w:rsidRPr="00240558">
        <w:rPr>
          <w:color w:val="auto"/>
        </w:rPr>
        <w:t>Egypt, 81 (2); 163-171.</w:t>
      </w:r>
    </w:p>
    <w:p w:rsidR="00240558" w:rsidRPr="00240558" w:rsidRDefault="00240558" w:rsidP="00240558">
      <w:pPr>
        <w:tabs>
          <w:tab w:val="right" w:pos="426"/>
        </w:tabs>
        <w:autoSpaceDE w:val="0"/>
        <w:autoSpaceDN w:val="0"/>
        <w:bidi w:val="0"/>
        <w:adjustRightInd w:val="0"/>
        <w:spacing w:line="360" w:lineRule="auto"/>
        <w:ind w:right="-483"/>
        <w:jc w:val="both"/>
      </w:pPr>
      <w:r w:rsidRPr="00240558">
        <w:rPr>
          <w:b/>
          <w:bCs/>
        </w:rPr>
        <w:lastRenderedPageBreak/>
        <w:t>Lee S, Kim J, Yeo S, Kim S and Lim S (2015):</w:t>
      </w:r>
      <w:r w:rsidRPr="00240558">
        <w:t xml:space="preserve"> Meta-Analysis of Massage Therapy on Cancer Pain. </w:t>
      </w:r>
      <w:proofErr w:type="gramStart"/>
      <w:r w:rsidRPr="00240558">
        <w:rPr>
          <w:i/>
          <w:iCs/>
        </w:rPr>
        <w:t>Integrative Cancer Therapies</w:t>
      </w:r>
      <w:r w:rsidRPr="00240558">
        <w:t>.</w:t>
      </w:r>
      <w:proofErr w:type="gramEnd"/>
      <w:r w:rsidRPr="00240558">
        <w:t xml:space="preserve"> Sage, 14(4): 297– 304.</w:t>
      </w:r>
    </w:p>
    <w:p w:rsidR="00240558" w:rsidRPr="00240558" w:rsidRDefault="00A33828" w:rsidP="00240558">
      <w:pPr>
        <w:tabs>
          <w:tab w:val="right" w:pos="426"/>
        </w:tabs>
        <w:autoSpaceDE w:val="0"/>
        <w:autoSpaceDN w:val="0"/>
        <w:bidi w:val="0"/>
        <w:adjustRightInd w:val="0"/>
        <w:spacing w:line="360" w:lineRule="auto"/>
        <w:ind w:right="-483"/>
        <w:jc w:val="both"/>
        <w:rPr>
          <w:b/>
          <w:bCs/>
        </w:rPr>
      </w:pPr>
      <w:hyperlink r:id="rId10" w:history="1">
        <w:r w:rsidR="00240558" w:rsidRPr="00240558">
          <w:rPr>
            <w:b/>
            <w:bCs/>
          </w:rPr>
          <w:t>Lou Y</w:t>
        </w:r>
      </w:hyperlink>
      <w:r w:rsidR="00240558" w:rsidRPr="00240558">
        <w:rPr>
          <w:b/>
          <w:bCs/>
        </w:rPr>
        <w:t xml:space="preserve">, </w:t>
      </w:r>
      <w:hyperlink r:id="rId11" w:history="1">
        <w:r w:rsidR="00240558" w:rsidRPr="00240558">
          <w:rPr>
            <w:b/>
            <w:bCs/>
          </w:rPr>
          <w:t>Yates P</w:t>
        </w:r>
      </w:hyperlink>
      <w:r w:rsidR="00240558" w:rsidRPr="00240558">
        <w:rPr>
          <w:b/>
          <w:bCs/>
        </w:rPr>
        <w:t xml:space="preserve">, </w:t>
      </w:r>
      <w:hyperlink r:id="rId12" w:history="1">
        <w:r w:rsidR="00240558" w:rsidRPr="00240558">
          <w:rPr>
            <w:b/>
            <w:bCs/>
          </w:rPr>
          <w:t>McCarthy A</w:t>
        </w:r>
      </w:hyperlink>
      <w:r w:rsidR="00240558" w:rsidRPr="00240558">
        <w:rPr>
          <w:b/>
          <w:bCs/>
        </w:rPr>
        <w:t xml:space="preserve"> and Wang H (2014): </w:t>
      </w:r>
      <w:r w:rsidR="00240558" w:rsidRPr="00240558">
        <w:t>Self-management of chemotherapy-related nausea and vomiting: a cross-sectional survey of Chinese cancer patients.</w:t>
      </w:r>
      <w:r w:rsidR="00240558" w:rsidRPr="00240558">
        <w:rPr>
          <w:b/>
          <w:bCs/>
        </w:rPr>
        <w:t xml:space="preserve"> </w:t>
      </w:r>
      <w:r w:rsidR="00240558" w:rsidRPr="00240558">
        <w:rPr>
          <w:i/>
          <w:iCs/>
        </w:rPr>
        <w:t>Cancer Nursing,</w:t>
      </w:r>
      <w:r w:rsidR="00240558" w:rsidRPr="00240558">
        <w:rPr>
          <w:rFonts w:ascii="Arial" w:hAnsi="Arial"/>
          <w:i/>
          <w:iCs/>
        </w:rPr>
        <w:t xml:space="preserve"> </w:t>
      </w:r>
      <w:r w:rsidR="00240558" w:rsidRPr="00240558">
        <w:t>37(2):126-38</w:t>
      </w:r>
      <w:r w:rsidR="00240558" w:rsidRPr="00240558">
        <w:rPr>
          <w:b/>
          <w:bCs/>
        </w:rPr>
        <w:t>.</w:t>
      </w:r>
    </w:p>
    <w:p w:rsidR="00240558" w:rsidRPr="00240558" w:rsidRDefault="00A33828" w:rsidP="00240558">
      <w:pPr>
        <w:tabs>
          <w:tab w:val="right" w:pos="426"/>
        </w:tabs>
        <w:bidi w:val="0"/>
        <w:spacing w:before="100" w:beforeAutospacing="1" w:afterAutospacing="1" w:line="360" w:lineRule="auto"/>
        <w:ind w:right="-483"/>
        <w:jc w:val="both"/>
      </w:pPr>
      <w:hyperlink r:id="rId13" w:history="1">
        <w:proofErr w:type="spellStart"/>
        <w:r w:rsidR="00240558" w:rsidRPr="00240558">
          <w:rPr>
            <w:b/>
            <w:bCs/>
          </w:rPr>
          <w:t>Mazlum</w:t>
        </w:r>
        <w:proofErr w:type="spellEnd"/>
      </w:hyperlink>
      <w:r w:rsidR="00240558" w:rsidRPr="00240558">
        <w:rPr>
          <w:b/>
          <w:bCs/>
        </w:rPr>
        <w:t xml:space="preserve"> S, </w:t>
      </w:r>
      <w:proofErr w:type="spellStart"/>
      <w:r w:rsidR="00240558" w:rsidRPr="00240558">
        <w:rPr>
          <w:b/>
          <w:bCs/>
        </w:rPr>
        <w:t>Toghian</w:t>
      </w:r>
      <w:proofErr w:type="spellEnd"/>
      <w:r w:rsidR="00240558" w:rsidRPr="00240558">
        <w:rPr>
          <w:b/>
          <w:bCs/>
        </w:rPr>
        <w:t xml:space="preserve"> N, </w:t>
      </w:r>
      <w:hyperlink r:id="rId14" w:history="1">
        <w:proofErr w:type="spellStart"/>
        <w:proofErr w:type="gramStart"/>
        <w:r w:rsidR="00240558" w:rsidRPr="00240558">
          <w:rPr>
            <w:b/>
            <w:bCs/>
          </w:rPr>
          <w:t>Banihashem</w:t>
        </w:r>
        <w:proofErr w:type="spellEnd"/>
      </w:hyperlink>
      <w:r w:rsidR="00240558" w:rsidRPr="00240558">
        <w:rPr>
          <w:b/>
          <w:bCs/>
        </w:rPr>
        <w:t xml:space="preserve"> A</w:t>
      </w:r>
      <w:proofErr w:type="gramEnd"/>
      <w:r w:rsidR="00240558" w:rsidRPr="00240558">
        <w:rPr>
          <w:b/>
          <w:bCs/>
        </w:rPr>
        <w:t xml:space="preserve"> &amp; </w:t>
      </w:r>
      <w:proofErr w:type="spellStart"/>
      <w:r w:rsidR="00240558" w:rsidRPr="00240558">
        <w:rPr>
          <w:b/>
          <w:bCs/>
        </w:rPr>
        <w:t>Behnam</w:t>
      </w:r>
      <w:proofErr w:type="spellEnd"/>
      <w:r w:rsidR="00240558" w:rsidRPr="00240558">
        <w:rPr>
          <w:b/>
          <w:bCs/>
        </w:rPr>
        <w:t xml:space="preserve"> H (2013)</w:t>
      </w:r>
      <w:r w:rsidR="00240558" w:rsidRPr="00240558">
        <w:t xml:space="preserve">: The effect of massage therapy on chemotherapy-induced nausea and vomiting in pediatric cancer, </w:t>
      </w:r>
      <w:r w:rsidR="00240558" w:rsidRPr="00240558">
        <w:rPr>
          <w:i/>
          <w:iCs/>
        </w:rPr>
        <w:t xml:space="preserve">Iran J </w:t>
      </w:r>
      <w:proofErr w:type="spellStart"/>
      <w:r w:rsidR="00240558" w:rsidRPr="00240558">
        <w:rPr>
          <w:i/>
          <w:iCs/>
        </w:rPr>
        <w:t>Nurs</w:t>
      </w:r>
      <w:proofErr w:type="spellEnd"/>
      <w:r w:rsidR="00240558" w:rsidRPr="00240558">
        <w:rPr>
          <w:i/>
          <w:iCs/>
        </w:rPr>
        <w:t xml:space="preserve"> Midwifery Res</w:t>
      </w:r>
      <w:r w:rsidR="00240558" w:rsidRPr="00240558">
        <w:t xml:space="preserve">, 18(4): 280–284. </w:t>
      </w:r>
    </w:p>
    <w:p w:rsidR="00240558" w:rsidRPr="00240558" w:rsidRDefault="00240558" w:rsidP="00240558">
      <w:pPr>
        <w:pStyle w:val="Heading1"/>
        <w:keepLines w:val="0"/>
        <w:tabs>
          <w:tab w:val="right" w:pos="426"/>
        </w:tabs>
        <w:bidi w:val="0"/>
        <w:spacing w:before="240" w:after="60" w:line="360" w:lineRule="auto"/>
        <w:ind w:right="-483"/>
        <w:jc w:val="both"/>
        <w:rPr>
          <w:rFonts w:ascii="Times New Roman" w:hAnsi="Times New Roman"/>
          <w:b w:val="0"/>
          <w:bCs w:val="0"/>
          <w:color w:val="auto"/>
          <w:sz w:val="24"/>
          <w:szCs w:val="24"/>
        </w:rPr>
      </w:pPr>
      <w:proofErr w:type="spellStart"/>
      <w:r w:rsidRPr="00240558">
        <w:rPr>
          <w:rFonts w:ascii="Times New Roman" w:hAnsi="Times New Roman"/>
          <w:color w:val="auto"/>
          <w:sz w:val="24"/>
          <w:szCs w:val="24"/>
        </w:rPr>
        <w:t>Metayer</w:t>
      </w:r>
      <w:proofErr w:type="spellEnd"/>
      <w:r w:rsidRPr="00240558">
        <w:rPr>
          <w:rFonts w:ascii="Times New Roman" w:hAnsi="Times New Roman"/>
          <w:color w:val="auto"/>
          <w:sz w:val="24"/>
          <w:szCs w:val="24"/>
        </w:rPr>
        <w:t xml:space="preserve"> C, Milne E, </w:t>
      </w:r>
      <w:proofErr w:type="spellStart"/>
      <w:r w:rsidRPr="00240558">
        <w:rPr>
          <w:rFonts w:ascii="Times New Roman" w:hAnsi="Times New Roman"/>
          <w:color w:val="auto"/>
          <w:sz w:val="24"/>
          <w:szCs w:val="24"/>
        </w:rPr>
        <w:t>Clavel</w:t>
      </w:r>
      <w:proofErr w:type="spellEnd"/>
      <w:r w:rsidRPr="00240558">
        <w:rPr>
          <w:rFonts w:ascii="Times New Roman" w:hAnsi="Times New Roman"/>
          <w:color w:val="auto"/>
          <w:sz w:val="24"/>
          <w:szCs w:val="24"/>
        </w:rPr>
        <w:t xml:space="preserve"> J, </w:t>
      </w:r>
      <w:proofErr w:type="spellStart"/>
      <w:r w:rsidRPr="00240558">
        <w:rPr>
          <w:rFonts w:ascii="Times New Roman" w:hAnsi="Times New Roman"/>
          <w:color w:val="auto"/>
          <w:sz w:val="24"/>
          <w:szCs w:val="24"/>
        </w:rPr>
        <w:t>Rivard</w:t>
      </w:r>
      <w:proofErr w:type="spellEnd"/>
      <w:r w:rsidRPr="00240558">
        <w:rPr>
          <w:rFonts w:ascii="Times New Roman" w:hAnsi="Times New Roman"/>
          <w:color w:val="auto"/>
          <w:sz w:val="24"/>
          <w:szCs w:val="24"/>
        </w:rPr>
        <w:t xml:space="preserve"> C et al (2013): </w:t>
      </w:r>
      <w:r w:rsidRPr="00240558">
        <w:rPr>
          <w:rFonts w:ascii="Times New Roman" w:hAnsi="Times New Roman"/>
          <w:b w:val="0"/>
          <w:bCs w:val="0"/>
          <w:color w:val="auto"/>
          <w:sz w:val="24"/>
          <w:szCs w:val="24"/>
        </w:rPr>
        <w:t xml:space="preserve">The Childhood Leukemia International Consortium. </w:t>
      </w:r>
      <w:proofErr w:type="gramStart"/>
      <w:r w:rsidRPr="00240558">
        <w:rPr>
          <w:rFonts w:ascii="Times New Roman" w:hAnsi="Times New Roman"/>
          <w:b w:val="0"/>
          <w:bCs w:val="0"/>
          <w:i/>
          <w:iCs/>
          <w:color w:val="auto"/>
          <w:sz w:val="24"/>
          <w:szCs w:val="24"/>
        </w:rPr>
        <w:t>Cancer Epidemiology</w:t>
      </w:r>
      <w:r w:rsidRPr="00240558">
        <w:rPr>
          <w:rFonts w:ascii="Times New Roman" w:hAnsi="Times New Roman"/>
          <w:b w:val="0"/>
          <w:bCs w:val="0"/>
          <w:color w:val="auto"/>
          <w:sz w:val="24"/>
          <w:szCs w:val="24"/>
        </w:rPr>
        <w:t>.</w:t>
      </w:r>
      <w:proofErr w:type="gramEnd"/>
      <w:r w:rsidRPr="00240558">
        <w:rPr>
          <w:rFonts w:ascii="Times New Roman" w:hAnsi="Times New Roman"/>
          <w:b w:val="0"/>
          <w:bCs w:val="0"/>
          <w:color w:val="auto"/>
          <w:sz w:val="24"/>
          <w:szCs w:val="24"/>
        </w:rPr>
        <w:t xml:space="preserve"> Elsevier, 37: 337. </w:t>
      </w:r>
    </w:p>
    <w:p w:rsidR="00240558" w:rsidRPr="00240558" w:rsidRDefault="00240558" w:rsidP="00240558">
      <w:pPr>
        <w:pStyle w:val="Default"/>
        <w:spacing w:line="360" w:lineRule="auto"/>
        <w:ind w:right="-483"/>
        <w:jc w:val="both"/>
        <w:rPr>
          <w:color w:val="auto"/>
        </w:rPr>
      </w:pPr>
      <w:proofErr w:type="spellStart"/>
      <w:r w:rsidRPr="00240558">
        <w:rPr>
          <w:b/>
          <w:bCs/>
          <w:color w:val="auto"/>
        </w:rPr>
        <w:t>Miladinia</w:t>
      </w:r>
      <w:proofErr w:type="spellEnd"/>
      <w:r w:rsidRPr="00240558">
        <w:rPr>
          <w:b/>
          <w:bCs/>
          <w:color w:val="auto"/>
          <w:lang w:bidi="ar-EG"/>
        </w:rPr>
        <w:t xml:space="preserve"> M,</w:t>
      </w:r>
      <w:r w:rsidRPr="00240558">
        <w:rPr>
          <w:b/>
          <w:bCs/>
          <w:color w:val="auto"/>
        </w:rPr>
        <w:t xml:space="preserve"> </w:t>
      </w:r>
      <w:proofErr w:type="spellStart"/>
      <w:r w:rsidRPr="00240558">
        <w:rPr>
          <w:b/>
          <w:bCs/>
          <w:color w:val="auto"/>
        </w:rPr>
        <w:t>Baraz</w:t>
      </w:r>
      <w:proofErr w:type="spellEnd"/>
      <w:r w:rsidRPr="00240558">
        <w:rPr>
          <w:b/>
          <w:bCs/>
          <w:color w:val="auto"/>
        </w:rPr>
        <w:t xml:space="preserve"> S, </w:t>
      </w:r>
      <w:proofErr w:type="spellStart"/>
      <w:r w:rsidRPr="00240558">
        <w:rPr>
          <w:b/>
          <w:bCs/>
          <w:color w:val="auto"/>
        </w:rPr>
        <w:t>Nouri</w:t>
      </w:r>
      <w:proofErr w:type="spellEnd"/>
      <w:r w:rsidRPr="00240558">
        <w:rPr>
          <w:b/>
          <w:bCs/>
          <w:color w:val="auto"/>
        </w:rPr>
        <w:t xml:space="preserve"> E and </w:t>
      </w:r>
      <w:proofErr w:type="spellStart"/>
      <w:r w:rsidRPr="00240558">
        <w:rPr>
          <w:b/>
          <w:bCs/>
          <w:color w:val="auto"/>
        </w:rPr>
        <w:t>Baeis</w:t>
      </w:r>
      <w:proofErr w:type="spellEnd"/>
      <w:r w:rsidRPr="00240558">
        <w:rPr>
          <w:b/>
          <w:bCs/>
          <w:color w:val="auto"/>
        </w:rPr>
        <w:t xml:space="preserve"> M (2015):</w:t>
      </w:r>
      <w:r w:rsidRPr="00240558">
        <w:rPr>
          <w:color w:val="auto"/>
        </w:rPr>
        <w:t xml:space="preserve"> Effects of Slow-stroke Back Massage on Chemotherapy-induced Nausea and Vomiting in the Pediatrics with Acute Leukemia: a Challenge of Controlling Symptoms, </w:t>
      </w:r>
      <w:proofErr w:type="spellStart"/>
      <w:r w:rsidRPr="00240558">
        <w:rPr>
          <w:i/>
          <w:iCs/>
          <w:color w:val="auto"/>
        </w:rPr>
        <w:t>Int</w:t>
      </w:r>
      <w:proofErr w:type="spellEnd"/>
      <w:r w:rsidRPr="00240558">
        <w:rPr>
          <w:i/>
          <w:iCs/>
          <w:color w:val="auto"/>
        </w:rPr>
        <w:t xml:space="preserve"> J </w:t>
      </w:r>
      <w:proofErr w:type="spellStart"/>
      <w:r w:rsidRPr="00240558">
        <w:rPr>
          <w:i/>
          <w:iCs/>
          <w:color w:val="auto"/>
        </w:rPr>
        <w:t>Pediatr</w:t>
      </w:r>
      <w:proofErr w:type="spellEnd"/>
      <w:r w:rsidRPr="00240558">
        <w:rPr>
          <w:color w:val="auto"/>
        </w:rPr>
        <w:t>, 3 (24):1145-1152.</w:t>
      </w:r>
    </w:p>
    <w:p w:rsidR="00240558" w:rsidRPr="00240558" w:rsidRDefault="00240558" w:rsidP="00240558">
      <w:pPr>
        <w:autoSpaceDE w:val="0"/>
        <w:autoSpaceDN w:val="0"/>
        <w:bidi w:val="0"/>
        <w:adjustRightInd w:val="0"/>
        <w:spacing w:line="360" w:lineRule="auto"/>
        <w:ind w:right="-483"/>
        <w:jc w:val="both"/>
        <w:rPr>
          <w:rFonts w:eastAsia="Calibri"/>
          <w:lang w:bidi="ar-EG"/>
        </w:rPr>
      </w:pPr>
      <w:proofErr w:type="spellStart"/>
      <w:r w:rsidRPr="00240558">
        <w:rPr>
          <w:rFonts w:eastAsia="Calibri"/>
          <w:b/>
          <w:bCs/>
          <w:lang w:bidi="ar-EG"/>
        </w:rPr>
        <w:t>Mitchinson</w:t>
      </w:r>
      <w:proofErr w:type="spellEnd"/>
      <w:r w:rsidRPr="00240558">
        <w:rPr>
          <w:rFonts w:eastAsia="Calibri"/>
          <w:b/>
          <w:bCs/>
          <w:lang w:bidi="ar-EG"/>
        </w:rPr>
        <w:t xml:space="preserve"> A, Fletcher C, Kim H, </w:t>
      </w:r>
      <w:proofErr w:type="spellStart"/>
      <w:r w:rsidRPr="00240558">
        <w:rPr>
          <w:rFonts w:eastAsia="Calibri"/>
          <w:b/>
          <w:bCs/>
          <w:lang w:bidi="ar-EG"/>
        </w:rPr>
        <w:t>Montagnini</w:t>
      </w:r>
      <w:proofErr w:type="spellEnd"/>
      <w:r w:rsidRPr="00240558">
        <w:rPr>
          <w:rFonts w:eastAsia="Calibri"/>
          <w:b/>
          <w:bCs/>
          <w:lang w:bidi="ar-EG"/>
        </w:rPr>
        <w:t xml:space="preserve"> M &amp; </w:t>
      </w:r>
      <w:proofErr w:type="spellStart"/>
      <w:r w:rsidRPr="00240558">
        <w:rPr>
          <w:rFonts w:eastAsia="Calibri"/>
          <w:b/>
          <w:bCs/>
          <w:lang w:bidi="ar-EG"/>
        </w:rPr>
        <w:t>Hinshaw</w:t>
      </w:r>
      <w:proofErr w:type="spellEnd"/>
      <w:r w:rsidRPr="00240558">
        <w:rPr>
          <w:rFonts w:eastAsia="Calibri"/>
          <w:b/>
          <w:bCs/>
          <w:lang w:bidi="ar-EG"/>
        </w:rPr>
        <w:t xml:space="preserve"> D (2014):</w:t>
      </w:r>
      <w:r w:rsidRPr="00240558">
        <w:rPr>
          <w:rFonts w:eastAsia="Calibri"/>
          <w:lang w:bidi="ar-EG"/>
        </w:rPr>
        <w:t xml:space="preserve"> Integrating Massage Therapy within the Palliative Care of Veterans with Advanced Illnesses: An Outcome Study. </w:t>
      </w:r>
      <w:proofErr w:type="gramStart"/>
      <w:r w:rsidRPr="00240558">
        <w:rPr>
          <w:rFonts w:eastAsia="Calibri"/>
          <w:i/>
          <w:iCs/>
          <w:lang w:bidi="ar-EG"/>
        </w:rPr>
        <w:t>American Journal of Hospice&amp; Palliative Medicine</w:t>
      </w:r>
      <w:r w:rsidRPr="00240558">
        <w:rPr>
          <w:rFonts w:eastAsia="Calibri"/>
          <w:lang w:bidi="ar-EG"/>
        </w:rPr>
        <w:t>.</w:t>
      </w:r>
      <w:proofErr w:type="gramEnd"/>
      <w:r w:rsidRPr="00240558">
        <w:rPr>
          <w:rFonts w:eastAsia="Calibri"/>
          <w:lang w:bidi="ar-EG"/>
        </w:rPr>
        <w:t xml:space="preserve"> Sage, 31(1) 6-8.</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t xml:space="preserve">Mohammed A, </w:t>
      </w:r>
      <w:proofErr w:type="spellStart"/>
      <w:r w:rsidRPr="00240558">
        <w:rPr>
          <w:rFonts w:eastAsia="Calibri"/>
          <w:b/>
          <w:bCs/>
          <w:lang w:bidi="ar-EG"/>
        </w:rPr>
        <w:t>Elhamshary</w:t>
      </w:r>
      <w:proofErr w:type="spellEnd"/>
      <w:r w:rsidRPr="00240558">
        <w:rPr>
          <w:rFonts w:eastAsia="Calibri"/>
          <w:b/>
          <w:bCs/>
          <w:lang w:bidi="ar-EG"/>
        </w:rPr>
        <w:t xml:space="preserve"> A, </w:t>
      </w:r>
      <w:proofErr w:type="spellStart"/>
      <w:r w:rsidRPr="00240558">
        <w:rPr>
          <w:rFonts w:eastAsia="Calibri"/>
          <w:b/>
          <w:bCs/>
          <w:lang w:bidi="ar-EG"/>
        </w:rPr>
        <w:t>Khalifa</w:t>
      </w:r>
      <w:proofErr w:type="spellEnd"/>
      <w:r w:rsidRPr="00240558">
        <w:rPr>
          <w:rFonts w:eastAsia="Calibri"/>
          <w:b/>
          <w:bCs/>
          <w:lang w:bidi="ar-EG"/>
        </w:rPr>
        <w:t xml:space="preserve"> M, Ismael S and Mahmoud F (2015):</w:t>
      </w:r>
      <w:r w:rsidRPr="00240558">
        <w:rPr>
          <w:rFonts w:eastAsia="Calibri"/>
          <w:lang w:bidi="ar-EG"/>
        </w:rPr>
        <w:t xml:space="preserve"> Effect of massage therapy on the occurrence of nausea and vomiting in children receiving chemotherapy, thesis submitted for partial fulfillment of Doctorate degree in pediatric nursing, </w:t>
      </w:r>
      <w:proofErr w:type="spellStart"/>
      <w:r w:rsidRPr="00240558">
        <w:rPr>
          <w:rFonts w:eastAsia="Calibri"/>
          <w:lang w:bidi="ar-EG"/>
        </w:rPr>
        <w:t>Helwan</w:t>
      </w:r>
      <w:proofErr w:type="spellEnd"/>
      <w:r w:rsidRPr="00240558">
        <w:rPr>
          <w:rFonts w:eastAsia="Calibri"/>
          <w:lang w:bidi="ar-EG"/>
        </w:rPr>
        <w:t xml:space="preserve"> University; Pp. 74:82.</w:t>
      </w:r>
    </w:p>
    <w:p w:rsidR="00240558" w:rsidRPr="00240558" w:rsidRDefault="00240558" w:rsidP="00240558">
      <w:pPr>
        <w:tabs>
          <w:tab w:val="right" w:pos="426"/>
        </w:tabs>
        <w:bidi w:val="0"/>
        <w:spacing w:line="360" w:lineRule="auto"/>
        <w:ind w:right="-483"/>
        <w:rPr>
          <w:lang w:bidi="ar-EG"/>
        </w:rPr>
      </w:pPr>
      <w:proofErr w:type="spellStart"/>
      <w:r w:rsidRPr="00240558">
        <w:rPr>
          <w:b/>
          <w:bCs/>
        </w:rPr>
        <w:t>Perrillat</w:t>
      </w:r>
      <w:proofErr w:type="spellEnd"/>
      <w:r w:rsidRPr="00240558">
        <w:rPr>
          <w:b/>
          <w:bCs/>
        </w:rPr>
        <w:t xml:space="preserve"> F</w:t>
      </w:r>
      <w:r w:rsidRPr="00240558">
        <w:rPr>
          <w:rFonts w:eastAsia="AdvTimes"/>
          <w:b/>
          <w:bCs/>
        </w:rPr>
        <w:t xml:space="preserve">, Clavel1 J, </w:t>
      </w:r>
      <w:proofErr w:type="spellStart"/>
      <w:r w:rsidRPr="00240558">
        <w:rPr>
          <w:rFonts w:eastAsia="AdvTimes"/>
          <w:b/>
          <w:bCs/>
        </w:rPr>
        <w:t>Jaussent</w:t>
      </w:r>
      <w:proofErr w:type="spellEnd"/>
      <w:r w:rsidRPr="00240558">
        <w:rPr>
          <w:rFonts w:eastAsia="AdvTimes"/>
          <w:b/>
          <w:bCs/>
        </w:rPr>
        <w:t xml:space="preserve"> I, </w:t>
      </w:r>
      <w:proofErr w:type="spellStart"/>
      <w:r w:rsidRPr="00240558">
        <w:rPr>
          <w:rFonts w:eastAsia="AdvTimes"/>
          <w:b/>
          <w:bCs/>
        </w:rPr>
        <w:t>Baruchel</w:t>
      </w:r>
      <w:proofErr w:type="spellEnd"/>
      <w:r w:rsidRPr="00240558">
        <w:rPr>
          <w:rFonts w:eastAsia="AdvTimes"/>
          <w:b/>
          <w:bCs/>
        </w:rPr>
        <w:t xml:space="preserve"> A and </w:t>
      </w:r>
      <w:proofErr w:type="spellStart"/>
      <w:r w:rsidRPr="00240558">
        <w:rPr>
          <w:rFonts w:eastAsia="AdvTimes"/>
          <w:b/>
          <w:bCs/>
        </w:rPr>
        <w:t>Leverger</w:t>
      </w:r>
      <w:proofErr w:type="spellEnd"/>
      <w:r w:rsidRPr="00240558">
        <w:rPr>
          <w:rFonts w:eastAsia="AdvTimes"/>
          <w:b/>
          <w:bCs/>
        </w:rPr>
        <w:t xml:space="preserve"> G et al.</w:t>
      </w:r>
      <w:r w:rsidRPr="00240558">
        <w:rPr>
          <w:b/>
          <w:bCs/>
          <w:lang w:bidi="ar-EG"/>
        </w:rPr>
        <w:t xml:space="preserve"> (2001):</w:t>
      </w:r>
      <w:r w:rsidRPr="00240558">
        <w:rPr>
          <w:b/>
          <w:bCs/>
        </w:rPr>
        <w:t xml:space="preserve"> </w:t>
      </w:r>
      <w:r w:rsidRPr="00240558">
        <w:t xml:space="preserve">Family cancer history and risk of childhood acute leukemia. </w:t>
      </w:r>
      <w:proofErr w:type="gramStart"/>
      <w:r w:rsidRPr="00240558">
        <w:rPr>
          <w:i/>
          <w:iCs/>
        </w:rPr>
        <w:t>Cancer Causes and Control</w:t>
      </w:r>
      <w:r w:rsidRPr="00240558">
        <w:t>.</w:t>
      </w:r>
      <w:proofErr w:type="gramEnd"/>
      <w:r w:rsidRPr="00240558">
        <w:t xml:space="preserve"> France, 12</w:t>
      </w:r>
      <w:r w:rsidRPr="00240558">
        <w:rPr>
          <w:rFonts w:eastAsia="AdvTimes"/>
        </w:rPr>
        <w:t>: 935–941.</w:t>
      </w:r>
      <w:r w:rsidRPr="00240558">
        <w:t xml:space="preserve"> </w:t>
      </w:r>
    </w:p>
    <w:p w:rsidR="00240558" w:rsidRPr="00240558" w:rsidRDefault="00240558" w:rsidP="00240558">
      <w:pPr>
        <w:tabs>
          <w:tab w:val="right" w:pos="426"/>
        </w:tabs>
        <w:autoSpaceDE w:val="0"/>
        <w:autoSpaceDN w:val="0"/>
        <w:bidi w:val="0"/>
        <w:adjustRightInd w:val="0"/>
        <w:spacing w:line="360" w:lineRule="auto"/>
        <w:ind w:right="-483"/>
        <w:jc w:val="both"/>
      </w:pPr>
      <w:r w:rsidRPr="00240558">
        <w:rPr>
          <w:b/>
          <w:bCs/>
        </w:rPr>
        <w:t xml:space="preserve">Phillips R, Friend A, Gibson F, Houghton E, </w:t>
      </w:r>
      <w:proofErr w:type="spellStart"/>
      <w:proofErr w:type="gramStart"/>
      <w:r w:rsidRPr="00240558">
        <w:rPr>
          <w:b/>
          <w:bCs/>
        </w:rPr>
        <w:t>Gopaul</w:t>
      </w:r>
      <w:proofErr w:type="spellEnd"/>
      <w:proofErr w:type="gramEnd"/>
      <w:r w:rsidRPr="00240558">
        <w:rPr>
          <w:b/>
          <w:bCs/>
        </w:rPr>
        <w:t xml:space="preserve"> S, Craig J &amp; </w:t>
      </w:r>
      <w:proofErr w:type="spellStart"/>
      <w:r w:rsidRPr="00240558">
        <w:rPr>
          <w:b/>
          <w:bCs/>
        </w:rPr>
        <w:t>Pizer</w:t>
      </w:r>
      <w:proofErr w:type="spellEnd"/>
      <w:r w:rsidRPr="00240558">
        <w:rPr>
          <w:b/>
          <w:bCs/>
        </w:rPr>
        <w:t xml:space="preserve"> B (2016):</w:t>
      </w:r>
      <w:r w:rsidRPr="00240558">
        <w:t xml:space="preserve"> Antiemetic medication for prevention and treatment of chemotherapy induced nausea and vomiting in childhood. </w:t>
      </w:r>
      <w:proofErr w:type="gramStart"/>
      <w:r w:rsidRPr="00240558">
        <w:rPr>
          <w:i/>
          <w:iCs/>
        </w:rPr>
        <w:t>Cochrane Database of Systematic Reviews.</w:t>
      </w:r>
      <w:proofErr w:type="gramEnd"/>
      <w:r w:rsidRPr="00240558">
        <w:t xml:space="preserve"> Wiley, 2(7787): 3.</w:t>
      </w:r>
    </w:p>
    <w:p w:rsidR="00240558" w:rsidRPr="00240558" w:rsidRDefault="00240558" w:rsidP="00240558">
      <w:pPr>
        <w:tabs>
          <w:tab w:val="right" w:pos="426"/>
        </w:tabs>
        <w:bidi w:val="0"/>
        <w:spacing w:line="360" w:lineRule="auto"/>
        <w:ind w:right="-483"/>
        <w:jc w:val="both"/>
        <w:rPr>
          <w:rFonts w:eastAsia="Calibri"/>
        </w:rPr>
      </w:pPr>
      <w:r w:rsidRPr="00240558">
        <w:rPr>
          <w:rFonts w:eastAsia="Calibri"/>
          <w:b/>
          <w:bCs/>
        </w:rPr>
        <w:t>Post-White J (2006):</w:t>
      </w:r>
      <w:r w:rsidRPr="00240558">
        <w:rPr>
          <w:rFonts w:eastAsia="Calibri"/>
        </w:rPr>
        <w:t xml:space="preserve"> Complementary and Alternative Medicine in Pediatric Oncology. J </w:t>
      </w:r>
      <w:proofErr w:type="spellStart"/>
      <w:r w:rsidRPr="00240558">
        <w:rPr>
          <w:rFonts w:eastAsia="Calibri"/>
        </w:rPr>
        <w:t>Pediatr</w:t>
      </w:r>
      <w:proofErr w:type="spellEnd"/>
      <w:r w:rsidRPr="00240558">
        <w:rPr>
          <w:rFonts w:eastAsia="Calibri"/>
        </w:rPr>
        <w:t xml:space="preserve"> </w:t>
      </w:r>
      <w:proofErr w:type="spellStart"/>
      <w:r w:rsidRPr="00240558">
        <w:rPr>
          <w:rFonts w:eastAsia="Calibri"/>
        </w:rPr>
        <w:t>Oncol</w:t>
      </w:r>
      <w:proofErr w:type="spellEnd"/>
      <w:r w:rsidRPr="00240558">
        <w:rPr>
          <w:rFonts w:eastAsia="Calibri"/>
        </w:rPr>
        <w:t xml:space="preserve"> </w:t>
      </w:r>
      <w:proofErr w:type="spellStart"/>
      <w:r w:rsidRPr="00240558">
        <w:rPr>
          <w:rFonts w:eastAsia="Calibri"/>
        </w:rPr>
        <w:t>Nurs</w:t>
      </w:r>
      <w:proofErr w:type="spellEnd"/>
      <w:r w:rsidRPr="00240558">
        <w:rPr>
          <w:rFonts w:eastAsia="Calibri"/>
        </w:rPr>
        <w:t xml:space="preserve">, 23(5):244–253. </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t xml:space="preserve">Post-White J, Fitzgerald M, </w:t>
      </w:r>
      <w:proofErr w:type="spellStart"/>
      <w:r w:rsidRPr="00240558">
        <w:rPr>
          <w:rFonts w:eastAsia="Calibri"/>
          <w:b/>
          <w:bCs/>
          <w:lang w:bidi="ar-EG"/>
        </w:rPr>
        <w:t>Savik</w:t>
      </w:r>
      <w:proofErr w:type="spellEnd"/>
      <w:r w:rsidRPr="00240558">
        <w:rPr>
          <w:rFonts w:eastAsia="Calibri"/>
          <w:b/>
          <w:bCs/>
          <w:lang w:bidi="ar-EG"/>
        </w:rPr>
        <w:t xml:space="preserve"> K, Hooke M, </w:t>
      </w:r>
      <w:proofErr w:type="spellStart"/>
      <w:r w:rsidRPr="00240558">
        <w:rPr>
          <w:rFonts w:eastAsia="Calibri"/>
          <w:b/>
          <w:bCs/>
          <w:lang w:bidi="ar-EG"/>
        </w:rPr>
        <w:t>Hannahan</w:t>
      </w:r>
      <w:proofErr w:type="spellEnd"/>
      <w:r w:rsidRPr="00240558">
        <w:rPr>
          <w:rFonts w:eastAsia="Calibri"/>
          <w:b/>
          <w:bCs/>
          <w:lang w:bidi="ar-EG"/>
        </w:rPr>
        <w:t xml:space="preserve"> A and </w:t>
      </w:r>
      <w:proofErr w:type="spellStart"/>
      <w:r w:rsidRPr="00240558">
        <w:rPr>
          <w:rFonts w:eastAsia="Calibri"/>
          <w:b/>
          <w:bCs/>
          <w:lang w:bidi="ar-EG"/>
        </w:rPr>
        <w:t>Sencer</w:t>
      </w:r>
      <w:proofErr w:type="spellEnd"/>
      <w:r w:rsidRPr="00240558">
        <w:rPr>
          <w:rFonts w:eastAsia="Calibri"/>
          <w:b/>
          <w:bCs/>
          <w:lang w:bidi="ar-EG"/>
        </w:rPr>
        <w:t xml:space="preserve"> S (2009): </w:t>
      </w:r>
      <w:r w:rsidRPr="00240558">
        <w:rPr>
          <w:rFonts w:eastAsia="Calibri"/>
          <w:lang w:bidi="ar-EG"/>
        </w:rPr>
        <w:t xml:space="preserve">Massage therapy for children with cancer. </w:t>
      </w:r>
      <w:r w:rsidRPr="00240558">
        <w:rPr>
          <w:rFonts w:eastAsia="Calibri"/>
          <w:i/>
          <w:iCs/>
          <w:lang w:bidi="ar-EG"/>
        </w:rPr>
        <w:t xml:space="preserve">J </w:t>
      </w:r>
      <w:proofErr w:type="spellStart"/>
      <w:r w:rsidRPr="00240558">
        <w:rPr>
          <w:rFonts w:eastAsia="Calibri"/>
          <w:i/>
          <w:iCs/>
          <w:lang w:bidi="ar-EG"/>
        </w:rPr>
        <w:t>Pediatr</w:t>
      </w:r>
      <w:proofErr w:type="spellEnd"/>
      <w:r w:rsidRPr="00240558">
        <w:rPr>
          <w:rFonts w:eastAsia="Calibri"/>
          <w:i/>
          <w:iCs/>
          <w:lang w:bidi="ar-EG"/>
        </w:rPr>
        <w:t xml:space="preserve"> </w:t>
      </w:r>
      <w:proofErr w:type="spellStart"/>
      <w:r w:rsidRPr="00240558">
        <w:rPr>
          <w:rFonts w:eastAsia="Calibri"/>
          <w:i/>
          <w:iCs/>
          <w:lang w:bidi="ar-EG"/>
        </w:rPr>
        <w:t>Oncol</w:t>
      </w:r>
      <w:proofErr w:type="spellEnd"/>
      <w:r w:rsidRPr="00240558">
        <w:rPr>
          <w:rFonts w:eastAsia="Calibri"/>
          <w:i/>
          <w:iCs/>
          <w:lang w:bidi="ar-EG"/>
        </w:rPr>
        <w:t xml:space="preserve"> </w:t>
      </w:r>
      <w:proofErr w:type="spellStart"/>
      <w:r w:rsidRPr="00240558">
        <w:rPr>
          <w:rFonts w:eastAsia="Calibri"/>
          <w:i/>
          <w:iCs/>
          <w:lang w:bidi="ar-EG"/>
        </w:rPr>
        <w:t>Nurs</w:t>
      </w:r>
      <w:proofErr w:type="spellEnd"/>
      <w:r w:rsidRPr="00240558">
        <w:rPr>
          <w:rFonts w:eastAsia="Calibri"/>
          <w:lang w:bidi="ar-EG"/>
        </w:rPr>
        <w:t>, 26(1):16–28.</w:t>
      </w:r>
    </w:p>
    <w:p w:rsidR="00240558" w:rsidRPr="00240558" w:rsidRDefault="00240558" w:rsidP="00240558">
      <w:pPr>
        <w:tabs>
          <w:tab w:val="right" w:pos="426"/>
        </w:tabs>
        <w:autoSpaceDE w:val="0"/>
        <w:autoSpaceDN w:val="0"/>
        <w:bidi w:val="0"/>
        <w:adjustRightInd w:val="0"/>
        <w:spacing w:before="120" w:line="360" w:lineRule="auto"/>
        <w:ind w:right="-483"/>
        <w:jc w:val="lowKashida"/>
      </w:pPr>
      <w:r w:rsidRPr="00240558">
        <w:rPr>
          <w:b/>
          <w:bCs/>
        </w:rPr>
        <w:t>Rhodes V. A. &amp; McDaniel D (1999):</w:t>
      </w:r>
      <w:r w:rsidRPr="00240558">
        <w:t xml:space="preserve"> Nausea, vomiting, and retching: The management of the symptom experience. Seminar Oncology Nurse. 11(10):256–65.</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lastRenderedPageBreak/>
        <w:t xml:space="preserve">Rodgers C, </w:t>
      </w:r>
      <w:proofErr w:type="spellStart"/>
      <w:r w:rsidRPr="00240558">
        <w:rPr>
          <w:rFonts w:eastAsia="Calibri"/>
          <w:b/>
          <w:bCs/>
          <w:lang w:bidi="ar-EG"/>
        </w:rPr>
        <w:t>Kollar</w:t>
      </w:r>
      <w:proofErr w:type="spellEnd"/>
      <w:r w:rsidRPr="00240558">
        <w:rPr>
          <w:rFonts w:eastAsia="Calibri"/>
          <w:b/>
          <w:bCs/>
          <w:lang w:bidi="ar-EG"/>
        </w:rPr>
        <w:t xml:space="preserve"> D, </w:t>
      </w:r>
      <w:proofErr w:type="gramStart"/>
      <w:r w:rsidRPr="00240558">
        <w:rPr>
          <w:rFonts w:eastAsia="Calibri"/>
          <w:b/>
          <w:bCs/>
          <w:lang w:bidi="ar-EG"/>
        </w:rPr>
        <w:t>Taylor</w:t>
      </w:r>
      <w:proofErr w:type="gramEnd"/>
      <w:r w:rsidRPr="00240558">
        <w:rPr>
          <w:rFonts w:eastAsia="Calibri"/>
          <w:b/>
          <w:bCs/>
          <w:lang w:bidi="ar-EG"/>
        </w:rPr>
        <w:t xml:space="preserve"> O et al., (2012)</w:t>
      </w:r>
      <w:r w:rsidRPr="00240558">
        <w:rPr>
          <w:rFonts w:eastAsia="Calibri"/>
          <w:lang w:bidi="ar-EG"/>
        </w:rPr>
        <w:t>: Nausea and vomiting perspectives among children receiving moderate to highly emetogenic chemotherapy treatment.</w:t>
      </w:r>
      <w:r w:rsidRPr="00240558">
        <w:rPr>
          <w:rFonts w:eastAsia="Calibri"/>
          <w:i/>
          <w:iCs/>
          <w:lang w:bidi="ar-EG"/>
        </w:rPr>
        <w:t xml:space="preserve"> Cancer </w:t>
      </w:r>
      <w:proofErr w:type="spellStart"/>
      <w:r w:rsidRPr="00240558">
        <w:rPr>
          <w:rFonts w:eastAsia="Calibri"/>
          <w:i/>
          <w:iCs/>
          <w:lang w:bidi="ar-EG"/>
        </w:rPr>
        <w:t>Nurs</w:t>
      </w:r>
      <w:proofErr w:type="spellEnd"/>
      <w:r w:rsidRPr="00240558">
        <w:rPr>
          <w:rFonts w:eastAsia="Calibri"/>
          <w:lang w:bidi="ar-EG"/>
        </w:rPr>
        <w:t>, 35: 203–210.</w:t>
      </w:r>
    </w:p>
    <w:p w:rsidR="00240558" w:rsidRPr="00240558" w:rsidRDefault="00240558" w:rsidP="00240558">
      <w:pPr>
        <w:autoSpaceDE w:val="0"/>
        <w:autoSpaceDN w:val="0"/>
        <w:bidi w:val="0"/>
        <w:adjustRightInd w:val="0"/>
        <w:spacing w:line="360" w:lineRule="auto"/>
        <w:ind w:right="-483"/>
        <w:jc w:val="both"/>
        <w:rPr>
          <w:rFonts w:eastAsia="Calibri"/>
          <w:lang w:bidi="ar-EG"/>
        </w:rPr>
      </w:pPr>
      <w:r w:rsidRPr="00240558">
        <w:rPr>
          <w:rFonts w:eastAsia="Calibri"/>
          <w:b/>
          <w:bCs/>
          <w:lang w:bidi="ar-EG"/>
        </w:rPr>
        <w:t xml:space="preserve">Salama A, </w:t>
      </w:r>
      <w:proofErr w:type="spellStart"/>
      <w:r w:rsidRPr="00240558">
        <w:rPr>
          <w:rFonts w:eastAsia="Calibri"/>
          <w:b/>
          <w:bCs/>
          <w:lang w:bidi="ar-EG"/>
        </w:rPr>
        <w:t>Khalifa</w:t>
      </w:r>
      <w:proofErr w:type="spellEnd"/>
      <w:r w:rsidRPr="00240558">
        <w:rPr>
          <w:rFonts w:eastAsia="Calibri"/>
          <w:b/>
          <w:bCs/>
          <w:lang w:bidi="ar-EG"/>
        </w:rPr>
        <w:t xml:space="preserve"> M, El- </w:t>
      </w:r>
      <w:proofErr w:type="spellStart"/>
      <w:r w:rsidRPr="00240558">
        <w:rPr>
          <w:rFonts w:eastAsia="Calibri"/>
          <w:b/>
          <w:bCs/>
          <w:lang w:bidi="ar-EG"/>
        </w:rPr>
        <w:t>Sharkawy</w:t>
      </w:r>
      <w:proofErr w:type="spellEnd"/>
      <w:r w:rsidRPr="00240558">
        <w:rPr>
          <w:rFonts w:eastAsia="Calibri"/>
          <w:b/>
          <w:bCs/>
          <w:lang w:bidi="ar-EG"/>
        </w:rPr>
        <w:t xml:space="preserve"> O and Fayed N (2011):</w:t>
      </w:r>
      <w:r w:rsidRPr="00240558">
        <w:rPr>
          <w:rFonts w:eastAsia="Calibri"/>
          <w:lang w:bidi="ar-EG"/>
        </w:rPr>
        <w:t xml:space="preserve"> Effect of Therapeutic Massage on Reducing Pain and Fatigue in Children with Cancer .Thesis submitted in partial fulfillment of the requirements for master degree in pediatric nursing. </w:t>
      </w:r>
      <w:proofErr w:type="gramStart"/>
      <w:r w:rsidRPr="00240558">
        <w:rPr>
          <w:rFonts w:eastAsia="Calibri"/>
          <w:lang w:bidi="ar-EG"/>
        </w:rPr>
        <w:t>Menofia University.</w:t>
      </w:r>
      <w:proofErr w:type="gramEnd"/>
      <w:r w:rsidRPr="00240558">
        <w:rPr>
          <w:rFonts w:eastAsia="Calibri"/>
          <w:lang w:bidi="ar-EG"/>
        </w:rPr>
        <w:t xml:space="preserve"> Egypt, Pp. 92: 94.</w:t>
      </w:r>
    </w:p>
    <w:p w:rsidR="00240558" w:rsidRPr="00240558" w:rsidRDefault="00240558" w:rsidP="00240558">
      <w:pPr>
        <w:tabs>
          <w:tab w:val="right" w:pos="426"/>
        </w:tabs>
        <w:autoSpaceDE w:val="0"/>
        <w:autoSpaceDN w:val="0"/>
        <w:bidi w:val="0"/>
        <w:adjustRightInd w:val="0"/>
        <w:spacing w:line="360" w:lineRule="auto"/>
        <w:ind w:right="-483"/>
        <w:jc w:val="both"/>
        <w:rPr>
          <w:b/>
          <w:bCs/>
        </w:rPr>
      </w:pPr>
      <w:r w:rsidRPr="00240558">
        <w:rPr>
          <w:b/>
          <w:bCs/>
        </w:rPr>
        <w:t xml:space="preserve">Tomlinson D &amp; Kline N (2010): </w:t>
      </w:r>
      <w:r w:rsidRPr="00240558">
        <w:t xml:space="preserve">Pediatric oncology nursing chemotherapy. </w:t>
      </w:r>
      <w:proofErr w:type="gramStart"/>
      <w:r w:rsidRPr="00240558">
        <w:t>Chapter 9.</w:t>
      </w:r>
      <w:proofErr w:type="gramEnd"/>
      <w:r w:rsidRPr="00240558">
        <w:t xml:space="preserve"> 2</w:t>
      </w:r>
      <w:r w:rsidRPr="00240558">
        <w:rPr>
          <w:vertAlign w:val="superscript"/>
        </w:rPr>
        <w:t>nd</w:t>
      </w:r>
      <w:r w:rsidRPr="00240558">
        <w:t xml:space="preserve"> ed., Springer, New York, Pp. 209-210.</w:t>
      </w:r>
    </w:p>
    <w:p w:rsidR="00240558" w:rsidRPr="00240558" w:rsidRDefault="00240558" w:rsidP="00240558">
      <w:pPr>
        <w:autoSpaceDE w:val="0"/>
        <w:autoSpaceDN w:val="0"/>
        <w:bidi w:val="0"/>
        <w:adjustRightInd w:val="0"/>
        <w:spacing w:line="360" w:lineRule="auto"/>
        <w:ind w:right="-483"/>
        <w:jc w:val="both"/>
        <w:rPr>
          <w:rFonts w:eastAsia="Calibri"/>
          <w:lang w:bidi="ar-EG"/>
        </w:rPr>
      </w:pPr>
      <w:proofErr w:type="spellStart"/>
      <w:r w:rsidRPr="00240558">
        <w:rPr>
          <w:rFonts w:eastAsia="Calibri"/>
          <w:b/>
          <w:bCs/>
          <w:lang w:bidi="ar-EG"/>
        </w:rPr>
        <w:t>Wulffa</w:t>
      </w:r>
      <w:proofErr w:type="spellEnd"/>
      <w:r w:rsidRPr="00240558">
        <w:rPr>
          <w:rFonts w:eastAsia="Calibri"/>
          <w:b/>
          <w:bCs/>
          <w:lang w:bidi="ar-EG"/>
        </w:rPr>
        <w:t xml:space="preserve"> B, </w:t>
      </w:r>
      <w:proofErr w:type="spellStart"/>
      <w:r w:rsidRPr="00240558">
        <w:rPr>
          <w:rFonts w:eastAsia="Calibri"/>
          <w:b/>
          <w:bCs/>
          <w:lang w:bidi="ar-EG"/>
        </w:rPr>
        <w:t>Schmidta</w:t>
      </w:r>
      <w:proofErr w:type="spellEnd"/>
      <w:r w:rsidRPr="00240558">
        <w:rPr>
          <w:rFonts w:eastAsia="Calibri"/>
          <w:b/>
          <w:bCs/>
          <w:lang w:bidi="ar-EG"/>
        </w:rPr>
        <w:t xml:space="preserve"> C, </w:t>
      </w:r>
      <w:proofErr w:type="spellStart"/>
      <w:r w:rsidRPr="00240558">
        <w:rPr>
          <w:rFonts w:eastAsia="Calibri"/>
          <w:b/>
          <w:bCs/>
          <w:lang w:bidi="ar-EG"/>
        </w:rPr>
        <w:t>Lehmannb</w:t>
      </w:r>
      <w:proofErr w:type="spellEnd"/>
      <w:r w:rsidRPr="00240558">
        <w:rPr>
          <w:rFonts w:eastAsia="Calibri"/>
          <w:b/>
          <w:bCs/>
          <w:lang w:bidi="ar-EG"/>
        </w:rPr>
        <w:t xml:space="preserve"> N, et al. (2009):</w:t>
      </w:r>
      <w:r w:rsidRPr="00240558">
        <w:rPr>
          <w:rFonts w:eastAsia="Calibri"/>
          <w:lang w:bidi="ar-EG"/>
        </w:rPr>
        <w:t xml:space="preserve"> Pericardium 6 acupressure and acupuncture as additive antiemetic therapy during chemotherapy in adolescents and adolescents-A randomized placebo controlled pilot study. </w:t>
      </w:r>
      <w:proofErr w:type="spellStart"/>
      <w:r w:rsidRPr="00240558">
        <w:rPr>
          <w:rFonts w:eastAsia="Calibri"/>
          <w:i/>
          <w:iCs/>
          <w:lang w:bidi="ar-EG"/>
        </w:rPr>
        <w:t>Eur</w:t>
      </w:r>
      <w:proofErr w:type="spellEnd"/>
      <w:r w:rsidRPr="00240558">
        <w:rPr>
          <w:rFonts w:eastAsia="Calibri"/>
          <w:i/>
          <w:iCs/>
          <w:lang w:bidi="ar-EG"/>
        </w:rPr>
        <w:t xml:space="preserve"> J Med</w:t>
      </w:r>
      <w:r w:rsidRPr="00240558">
        <w:rPr>
          <w:rFonts w:eastAsia="Calibri"/>
          <w:lang w:bidi="ar-EG"/>
        </w:rPr>
        <w:t>; 1(4): 205-206. Retrieved from: http: //dx.doi.org/10.1016/j.eujim.2009.08.122</w:t>
      </w:r>
    </w:p>
    <w:sectPr w:rsidR="00240558" w:rsidRPr="00240558" w:rsidSect="007A0297">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CA" w:rsidRDefault="004F33CA" w:rsidP="00EF270B">
      <w:r>
        <w:separator/>
      </w:r>
    </w:p>
  </w:endnote>
  <w:endnote w:type="continuationSeparator" w:id="0">
    <w:p w:rsidR="004F33CA" w:rsidRDefault="004F33CA" w:rsidP="00E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P44F0BF">
    <w:panose1 w:val="00000000000000000000"/>
    <w:charset w:val="B2"/>
    <w:family w:val="auto"/>
    <w:notTrueType/>
    <w:pitch w:val="default"/>
    <w:sig w:usb0="00002001" w:usb1="00000000" w:usb2="00000000"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P7B6C">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vyrxkTimes-Roman">
    <w:altName w:val="Times New Roman"/>
    <w:panose1 w:val="00000000000000000000"/>
    <w:charset w:val="00"/>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28" w:rsidRDefault="00A33828" w:rsidP="008D7E7B">
    <w:pPr>
      <w:pStyle w:val="Footer"/>
      <w:bidi w:val="0"/>
      <w:jc w:val="center"/>
    </w:pPr>
    <w:r>
      <w:fldChar w:fldCharType="begin"/>
    </w:r>
    <w:r>
      <w:instrText xml:space="preserve"> PAGE   \* MERGEFORMAT </w:instrText>
    </w:r>
    <w:r>
      <w:fldChar w:fldCharType="separate"/>
    </w:r>
    <w:r w:rsidR="00180570">
      <w:rPr>
        <w:noProof/>
      </w:rPr>
      <w:t>2</w:t>
    </w:r>
    <w:r>
      <w:rPr>
        <w:noProof/>
      </w:rPr>
      <w:fldChar w:fldCharType="end"/>
    </w:r>
  </w:p>
  <w:p w:rsidR="00A33828" w:rsidRDefault="00A3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CA" w:rsidRDefault="004F33CA" w:rsidP="00EF270B">
      <w:r>
        <w:separator/>
      </w:r>
    </w:p>
  </w:footnote>
  <w:footnote w:type="continuationSeparator" w:id="0">
    <w:p w:rsidR="004F33CA" w:rsidRDefault="004F33CA" w:rsidP="00EF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0E"/>
    <w:multiLevelType w:val="hybridMultilevel"/>
    <w:tmpl w:val="D4E603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0354D81"/>
    <w:multiLevelType w:val="hybridMultilevel"/>
    <w:tmpl w:val="FF866EF2"/>
    <w:lvl w:ilvl="0" w:tplc="AD065DA0">
      <w:start w:val="1"/>
      <w:numFmt w:val="decimal"/>
      <w:lvlText w:val="%1."/>
      <w:lvlJc w:val="left"/>
      <w:pPr>
        <w:ind w:left="360" w:hanging="360"/>
      </w:pPr>
      <w:rPr>
        <w:rFonts w:cs="Times New Roman"/>
        <w:b w:val="0"/>
        <w:bCs w:val="0"/>
        <w:i w:val="0"/>
        <w:iCs w:val="0"/>
        <w:color w:val="auto"/>
        <w:sz w:val="28"/>
        <w:szCs w:val="28"/>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206902E1"/>
    <w:multiLevelType w:val="hybridMultilevel"/>
    <w:tmpl w:val="3646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B688A"/>
    <w:multiLevelType w:val="hybridMultilevel"/>
    <w:tmpl w:val="BED0BBD2"/>
    <w:lvl w:ilvl="0" w:tplc="6428E6C6">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BEA6C9F"/>
    <w:multiLevelType w:val="hybridMultilevel"/>
    <w:tmpl w:val="9A94A0E2"/>
    <w:lvl w:ilvl="0" w:tplc="401E4F88">
      <w:numFmt w:val="decimal"/>
      <w:lvlText w:val="(%1-"/>
      <w:lvlJc w:val="left"/>
      <w:pPr>
        <w:ind w:left="536" w:hanging="360"/>
      </w:pPr>
      <w:rPr>
        <w:rFonts w:cs="Times New Roman" w:hint="default"/>
      </w:rPr>
    </w:lvl>
    <w:lvl w:ilvl="1" w:tplc="04090019">
      <w:start w:val="1"/>
      <w:numFmt w:val="lowerLetter"/>
      <w:lvlText w:val="%2."/>
      <w:lvlJc w:val="left"/>
      <w:pPr>
        <w:ind w:left="1256" w:hanging="360"/>
      </w:pPr>
      <w:rPr>
        <w:rFonts w:cs="Times New Roman"/>
      </w:rPr>
    </w:lvl>
    <w:lvl w:ilvl="2" w:tplc="0409001B">
      <w:start w:val="1"/>
      <w:numFmt w:val="lowerRoman"/>
      <w:lvlText w:val="%3."/>
      <w:lvlJc w:val="right"/>
      <w:pPr>
        <w:ind w:left="1976" w:hanging="180"/>
      </w:pPr>
      <w:rPr>
        <w:rFonts w:cs="Times New Roman"/>
      </w:rPr>
    </w:lvl>
    <w:lvl w:ilvl="3" w:tplc="0409000F">
      <w:start w:val="1"/>
      <w:numFmt w:val="decimal"/>
      <w:lvlText w:val="%4."/>
      <w:lvlJc w:val="left"/>
      <w:pPr>
        <w:ind w:left="2696" w:hanging="360"/>
      </w:pPr>
      <w:rPr>
        <w:rFonts w:cs="Times New Roman"/>
      </w:rPr>
    </w:lvl>
    <w:lvl w:ilvl="4" w:tplc="04090019">
      <w:start w:val="1"/>
      <w:numFmt w:val="lowerLetter"/>
      <w:lvlText w:val="%5."/>
      <w:lvlJc w:val="left"/>
      <w:pPr>
        <w:ind w:left="3416" w:hanging="360"/>
      </w:pPr>
      <w:rPr>
        <w:rFonts w:cs="Times New Roman"/>
      </w:rPr>
    </w:lvl>
    <w:lvl w:ilvl="5" w:tplc="0409001B">
      <w:start w:val="1"/>
      <w:numFmt w:val="lowerRoman"/>
      <w:lvlText w:val="%6."/>
      <w:lvlJc w:val="right"/>
      <w:pPr>
        <w:ind w:left="4136" w:hanging="180"/>
      </w:pPr>
      <w:rPr>
        <w:rFonts w:cs="Times New Roman"/>
      </w:rPr>
    </w:lvl>
    <w:lvl w:ilvl="6" w:tplc="0409000F">
      <w:start w:val="1"/>
      <w:numFmt w:val="decimal"/>
      <w:lvlText w:val="%7."/>
      <w:lvlJc w:val="left"/>
      <w:pPr>
        <w:ind w:left="4856" w:hanging="360"/>
      </w:pPr>
      <w:rPr>
        <w:rFonts w:cs="Times New Roman"/>
      </w:rPr>
    </w:lvl>
    <w:lvl w:ilvl="7" w:tplc="04090019">
      <w:start w:val="1"/>
      <w:numFmt w:val="lowerLetter"/>
      <w:lvlText w:val="%8."/>
      <w:lvlJc w:val="left"/>
      <w:pPr>
        <w:ind w:left="5576" w:hanging="360"/>
      </w:pPr>
      <w:rPr>
        <w:rFonts w:cs="Times New Roman"/>
      </w:rPr>
    </w:lvl>
    <w:lvl w:ilvl="8" w:tplc="0409001B">
      <w:start w:val="1"/>
      <w:numFmt w:val="lowerRoman"/>
      <w:lvlText w:val="%9."/>
      <w:lvlJc w:val="right"/>
      <w:pPr>
        <w:ind w:left="6296" w:hanging="180"/>
      </w:pPr>
      <w:rPr>
        <w:rFonts w:cs="Times New Roman"/>
      </w:rPr>
    </w:lvl>
  </w:abstractNum>
  <w:abstractNum w:abstractNumId="5">
    <w:nsid w:val="4994663B"/>
    <w:multiLevelType w:val="hybridMultilevel"/>
    <w:tmpl w:val="71CC38F6"/>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49E0A61"/>
    <w:multiLevelType w:val="hybridMultilevel"/>
    <w:tmpl w:val="B5088214"/>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hint="default"/>
      </w:rPr>
    </w:lvl>
    <w:lvl w:ilvl="2" w:tplc="04090005">
      <w:start w:val="1"/>
      <w:numFmt w:val="bullet"/>
      <w:lvlText w:val=""/>
      <w:lvlJc w:val="left"/>
      <w:pPr>
        <w:tabs>
          <w:tab w:val="num" w:pos="1734"/>
        </w:tabs>
        <w:ind w:left="1734" w:hanging="360"/>
      </w:pPr>
      <w:rPr>
        <w:rFonts w:ascii="Wingdings" w:hAnsi="Wingdings" w:hint="default"/>
      </w:rPr>
    </w:lvl>
    <w:lvl w:ilvl="3" w:tplc="04090001">
      <w:start w:val="1"/>
      <w:numFmt w:val="bullet"/>
      <w:lvlText w:val=""/>
      <w:lvlJc w:val="left"/>
      <w:pPr>
        <w:tabs>
          <w:tab w:val="num" w:pos="2454"/>
        </w:tabs>
        <w:ind w:left="2454" w:hanging="360"/>
      </w:pPr>
      <w:rPr>
        <w:rFonts w:ascii="Symbol" w:hAnsi="Symbol" w:hint="default"/>
      </w:rPr>
    </w:lvl>
    <w:lvl w:ilvl="4" w:tplc="04090003">
      <w:start w:val="1"/>
      <w:numFmt w:val="bullet"/>
      <w:lvlText w:val="o"/>
      <w:lvlJc w:val="left"/>
      <w:pPr>
        <w:tabs>
          <w:tab w:val="num" w:pos="3174"/>
        </w:tabs>
        <w:ind w:left="3174" w:hanging="360"/>
      </w:pPr>
      <w:rPr>
        <w:rFonts w:ascii="Courier New" w:hAnsi="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start w:val="1"/>
      <w:numFmt w:val="bullet"/>
      <w:lvlText w:val=""/>
      <w:lvlJc w:val="left"/>
      <w:pPr>
        <w:tabs>
          <w:tab w:val="num" w:pos="4614"/>
        </w:tabs>
        <w:ind w:left="4614" w:hanging="360"/>
      </w:pPr>
      <w:rPr>
        <w:rFonts w:ascii="Symbol" w:hAnsi="Symbol" w:hint="default"/>
      </w:rPr>
    </w:lvl>
    <w:lvl w:ilvl="7" w:tplc="04090003">
      <w:start w:val="1"/>
      <w:numFmt w:val="bullet"/>
      <w:lvlText w:val="o"/>
      <w:lvlJc w:val="left"/>
      <w:pPr>
        <w:tabs>
          <w:tab w:val="num" w:pos="5334"/>
        </w:tabs>
        <w:ind w:left="5334" w:hanging="360"/>
      </w:pPr>
      <w:rPr>
        <w:rFonts w:ascii="Courier New" w:hAnsi="Courier New" w:hint="default"/>
      </w:rPr>
    </w:lvl>
    <w:lvl w:ilvl="8" w:tplc="04090005">
      <w:start w:val="1"/>
      <w:numFmt w:val="bullet"/>
      <w:lvlText w:val=""/>
      <w:lvlJc w:val="left"/>
      <w:pPr>
        <w:tabs>
          <w:tab w:val="num" w:pos="6054"/>
        </w:tabs>
        <w:ind w:left="6054" w:hanging="360"/>
      </w:pPr>
      <w:rPr>
        <w:rFonts w:ascii="Wingdings" w:hAnsi="Wingdings" w:hint="default"/>
      </w:rPr>
    </w:lvl>
  </w:abstractNum>
  <w:abstractNum w:abstractNumId="7">
    <w:nsid w:val="5B464D82"/>
    <w:multiLevelType w:val="hybridMultilevel"/>
    <w:tmpl w:val="4D3EBC9A"/>
    <w:lvl w:ilvl="0" w:tplc="04090001">
      <w:start w:val="1"/>
      <w:numFmt w:val="bullet"/>
      <w:lvlText w:val=""/>
      <w:lvlJc w:val="left"/>
      <w:pPr>
        <w:tabs>
          <w:tab w:val="num" w:pos="654"/>
        </w:tabs>
        <w:ind w:left="654" w:hanging="360"/>
      </w:pPr>
      <w:rPr>
        <w:rFonts w:ascii="Symbol" w:hAnsi="Symbol" w:hint="default"/>
      </w:rPr>
    </w:lvl>
    <w:lvl w:ilvl="1" w:tplc="04090003">
      <w:start w:val="1"/>
      <w:numFmt w:val="bullet"/>
      <w:lvlText w:val="o"/>
      <w:lvlJc w:val="left"/>
      <w:pPr>
        <w:tabs>
          <w:tab w:val="num" w:pos="1374"/>
        </w:tabs>
        <w:ind w:left="1374" w:hanging="360"/>
      </w:pPr>
      <w:rPr>
        <w:rFonts w:ascii="Courier New" w:hAnsi="Courier New" w:hint="default"/>
      </w:rPr>
    </w:lvl>
    <w:lvl w:ilvl="2" w:tplc="04090005">
      <w:start w:val="1"/>
      <w:numFmt w:val="bullet"/>
      <w:lvlText w:val=""/>
      <w:lvlJc w:val="left"/>
      <w:pPr>
        <w:tabs>
          <w:tab w:val="num" w:pos="2094"/>
        </w:tabs>
        <w:ind w:left="2094" w:hanging="360"/>
      </w:pPr>
      <w:rPr>
        <w:rFonts w:ascii="Wingdings" w:hAnsi="Wingdings" w:hint="default"/>
      </w:rPr>
    </w:lvl>
    <w:lvl w:ilvl="3" w:tplc="04090001">
      <w:start w:val="1"/>
      <w:numFmt w:val="bullet"/>
      <w:lvlText w:val=""/>
      <w:lvlJc w:val="left"/>
      <w:pPr>
        <w:tabs>
          <w:tab w:val="num" w:pos="2814"/>
        </w:tabs>
        <w:ind w:left="2814" w:hanging="360"/>
      </w:pPr>
      <w:rPr>
        <w:rFonts w:ascii="Symbol" w:hAnsi="Symbol" w:hint="default"/>
      </w:rPr>
    </w:lvl>
    <w:lvl w:ilvl="4" w:tplc="04090003">
      <w:start w:val="1"/>
      <w:numFmt w:val="bullet"/>
      <w:lvlText w:val="o"/>
      <w:lvlJc w:val="left"/>
      <w:pPr>
        <w:tabs>
          <w:tab w:val="num" w:pos="3534"/>
        </w:tabs>
        <w:ind w:left="3534" w:hanging="360"/>
      </w:pPr>
      <w:rPr>
        <w:rFonts w:ascii="Courier New" w:hAnsi="Courier New" w:hint="default"/>
      </w:rPr>
    </w:lvl>
    <w:lvl w:ilvl="5" w:tplc="04090005">
      <w:start w:val="1"/>
      <w:numFmt w:val="bullet"/>
      <w:lvlText w:val=""/>
      <w:lvlJc w:val="left"/>
      <w:pPr>
        <w:tabs>
          <w:tab w:val="num" w:pos="4254"/>
        </w:tabs>
        <w:ind w:left="4254" w:hanging="360"/>
      </w:pPr>
      <w:rPr>
        <w:rFonts w:ascii="Wingdings" w:hAnsi="Wingdings" w:hint="default"/>
      </w:rPr>
    </w:lvl>
    <w:lvl w:ilvl="6" w:tplc="04090001">
      <w:start w:val="1"/>
      <w:numFmt w:val="bullet"/>
      <w:lvlText w:val=""/>
      <w:lvlJc w:val="left"/>
      <w:pPr>
        <w:tabs>
          <w:tab w:val="num" w:pos="4974"/>
        </w:tabs>
        <w:ind w:left="4974" w:hanging="360"/>
      </w:pPr>
      <w:rPr>
        <w:rFonts w:ascii="Symbol" w:hAnsi="Symbol" w:hint="default"/>
      </w:rPr>
    </w:lvl>
    <w:lvl w:ilvl="7" w:tplc="04090003">
      <w:start w:val="1"/>
      <w:numFmt w:val="bullet"/>
      <w:lvlText w:val="o"/>
      <w:lvlJc w:val="left"/>
      <w:pPr>
        <w:tabs>
          <w:tab w:val="num" w:pos="5694"/>
        </w:tabs>
        <w:ind w:left="5694" w:hanging="360"/>
      </w:pPr>
      <w:rPr>
        <w:rFonts w:ascii="Courier New" w:hAnsi="Courier New" w:hint="default"/>
      </w:rPr>
    </w:lvl>
    <w:lvl w:ilvl="8" w:tplc="04090005">
      <w:start w:val="1"/>
      <w:numFmt w:val="bullet"/>
      <w:lvlText w:val=""/>
      <w:lvlJc w:val="left"/>
      <w:pPr>
        <w:tabs>
          <w:tab w:val="num" w:pos="6414"/>
        </w:tabs>
        <w:ind w:left="6414" w:hanging="360"/>
      </w:pPr>
      <w:rPr>
        <w:rFonts w:ascii="Wingdings" w:hAnsi="Wingdings" w:hint="default"/>
      </w:rPr>
    </w:lvl>
  </w:abstractNum>
  <w:abstractNum w:abstractNumId="8">
    <w:nsid w:val="60D801BE"/>
    <w:multiLevelType w:val="hybridMultilevel"/>
    <w:tmpl w:val="CAACBEC2"/>
    <w:lvl w:ilvl="0" w:tplc="987C5574">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5B22C68"/>
    <w:multiLevelType w:val="hybridMultilevel"/>
    <w:tmpl w:val="FF866EF2"/>
    <w:lvl w:ilvl="0" w:tplc="AD065DA0">
      <w:start w:val="1"/>
      <w:numFmt w:val="decimal"/>
      <w:lvlText w:val="%1."/>
      <w:lvlJc w:val="left"/>
      <w:pPr>
        <w:ind w:left="360" w:hanging="360"/>
      </w:pPr>
      <w:rPr>
        <w:rFonts w:cs="Times New Roman"/>
        <w:b w:val="0"/>
        <w:bCs w:val="0"/>
        <w:i w:val="0"/>
        <w:iCs w:val="0"/>
        <w:color w:val="auto"/>
        <w:sz w:val="28"/>
        <w:szCs w:val="28"/>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0">
    <w:nsid w:val="68072CC8"/>
    <w:multiLevelType w:val="hybridMultilevel"/>
    <w:tmpl w:val="03868AE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55D4466"/>
    <w:multiLevelType w:val="hybridMultilevel"/>
    <w:tmpl w:val="9AE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813EB"/>
    <w:multiLevelType w:val="hybridMultilevel"/>
    <w:tmpl w:val="8F4CF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1"/>
  </w:num>
  <w:num w:numId="6">
    <w:abstractNumId w:val="9"/>
  </w:num>
  <w:num w:numId="7">
    <w:abstractNumId w:val="8"/>
  </w:num>
  <w:num w:numId="8">
    <w:abstractNumId w:val="0"/>
  </w:num>
  <w:num w:numId="9">
    <w:abstractNumId w:val="6"/>
  </w:num>
  <w:num w:numId="10">
    <w:abstractNumId w:val="7"/>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D9A"/>
    <w:rsid w:val="000012A3"/>
    <w:rsid w:val="000048C4"/>
    <w:rsid w:val="0000550F"/>
    <w:rsid w:val="0000654A"/>
    <w:rsid w:val="00010E9B"/>
    <w:rsid w:val="0001118B"/>
    <w:rsid w:val="00020A21"/>
    <w:rsid w:val="0002123A"/>
    <w:rsid w:val="0002759A"/>
    <w:rsid w:val="00027D06"/>
    <w:rsid w:val="0003338B"/>
    <w:rsid w:val="00035C75"/>
    <w:rsid w:val="000402D4"/>
    <w:rsid w:val="0004189A"/>
    <w:rsid w:val="000506B9"/>
    <w:rsid w:val="00054264"/>
    <w:rsid w:val="00056CDC"/>
    <w:rsid w:val="00073424"/>
    <w:rsid w:val="00080207"/>
    <w:rsid w:val="000816D8"/>
    <w:rsid w:val="00084BBB"/>
    <w:rsid w:val="00084DBF"/>
    <w:rsid w:val="00093A66"/>
    <w:rsid w:val="00093A75"/>
    <w:rsid w:val="00097242"/>
    <w:rsid w:val="0009754C"/>
    <w:rsid w:val="000A2CA4"/>
    <w:rsid w:val="000B6845"/>
    <w:rsid w:val="000C0279"/>
    <w:rsid w:val="000C3EA9"/>
    <w:rsid w:val="000C404A"/>
    <w:rsid w:val="000C45D0"/>
    <w:rsid w:val="000D1F8E"/>
    <w:rsid w:val="000D376D"/>
    <w:rsid w:val="000E19D6"/>
    <w:rsid w:val="000E2524"/>
    <w:rsid w:val="000E2F34"/>
    <w:rsid w:val="000E7DC1"/>
    <w:rsid w:val="000E7F15"/>
    <w:rsid w:val="000F0812"/>
    <w:rsid w:val="000F1933"/>
    <w:rsid w:val="000F4D10"/>
    <w:rsid w:val="00100DD7"/>
    <w:rsid w:val="00101F4F"/>
    <w:rsid w:val="00103F9E"/>
    <w:rsid w:val="00105AFB"/>
    <w:rsid w:val="00115E98"/>
    <w:rsid w:val="001204B3"/>
    <w:rsid w:val="00127777"/>
    <w:rsid w:val="00130EB2"/>
    <w:rsid w:val="001333D1"/>
    <w:rsid w:val="00136972"/>
    <w:rsid w:val="00136AE0"/>
    <w:rsid w:val="00140B29"/>
    <w:rsid w:val="00143601"/>
    <w:rsid w:val="00144579"/>
    <w:rsid w:val="00150738"/>
    <w:rsid w:val="00153C24"/>
    <w:rsid w:val="0015619B"/>
    <w:rsid w:val="00164F43"/>
    <w:rsid w:val="00180570"/>
    <w:rsid w:val="00183735"/>
    <w:rsid w:val="0018455B"/>
    <w:rsid w:val="0018740B"/>
    <w:rsid w:val="001946D7"/>
    <w:rsid w:val="00197F23"/>
    <w:rsid w:val="001A5BF9"/>
    <w:rsid w:val="001B142F"/>
    <w:rsid w:val="001B3411"/>
    <w:rsid w:val="001C213D"/>
    <w:rsid w:val="001C3AB0"/>
    <w:rsid w:val="001C5C9A"/>
    <w:rsid w:val="001C687B"/>
    <w:rsid w:val="001C719C"/>
    <w:rsid w:val="001C7612"/>
    <w:rsid w:val="001D0138"/>
    <w:rsid w:val="001D1A4C"/>
    <w:rsid w:val="001D4736"/>
    <w:rsid w:val="001D51BD"/>
    <w:rsid w:val="001E1458"/>
    <w:rsid w:val="001F20FE"/>
    <w:rsid w:val="001F2EDB"/>
    <w:rsid w:val="00203CE0"/>
    <w:rsid w:val="00205E71"/>
    <w:rsid w:val="00213488"/>
    <w:rsid w:val="00216EC0"/>
    <w:rsid w:val="00217A7D"/>
    <w:rsid w:val="0022220C"/>
    <w:rsid w:val="00231CED"/>
    <w:rsid w:val="00240558"/>
    <w:rsid w:val="00241062"/>
    <w:rsid w:val="002436FC"/>
    <w:rsid w:val="00243A72"/>
    <w:rsid w:val="00244E51"/>
    <w:rsid w:val="00245634"/>
    <w:rsid w:val="00245D77"/>
    <w:rsid w:val="00247622"/>
    <w:rsid w:val="0026746F"/>
    <w:rsid w:val="00274ECD"/>
    <w:rsid w:val="00277DD2"/>
    <w:rsid w:val="00282B4D"/>
    <w:rsid w:val="00283048"/>
    <w:rsid w:val="002840A4"/>
    <w:rsid w:val="00287E2F"/>
    <w:rsid w:val="002935D7"/>
    <w:rsid w:val="0029528B"/>
    <w:rsid w:val="0029545F"/>
    <w:rsid w:val="00295EF5"/>
    <w:rsid w:val="002973F4"/>
    <w:rsid w:val="002A4E44"/>
    <w:rsid w:val="002A6073"/>
    <w:rsid w:val="002B2486"/>
    <w:rsid w:val="002B576B"/>
    <w:rsid w:val="002B7FC4"/>
    <w:rsid w:val="002C5E1D"/>
    <w:rsid w:val="002D03E8"/>
    <w:rsid w:val="002D18ED"/>
    <w:rsid w:val="002D5874"/>
    <w:rsid w:val="002D70F0"/>
    <w:rsid w:val="002D7CAF"/>
    <w:rsid w:val="002D7DC4"/>
    <w:rsid w:val="002E2BD7"/>
    <w:rsid w:val="002E3151"/>
    <w:rsid w:val="002E4A0C"/>
    <w:rsid w:val="002E4ADD"/>
    <w:rsid w:val="002E5829"/>
    <w:rsid w:val="002E6EF6"/>
    <w:rsid w:val="002E7979"/>
    <w:rsid w:val="002F1369"/>
    <w:rsid w:val="002F2ACC"/>
    <w:rsid w:val="002F30C5"/>
    <w:rsid w:val="002F5297"/>
    <w:rsid w:val="002F69BC"/>
    <w:rsid w:val="003053C9"/>
    <w:rsid w:val="0030594B"/>
    <w:rsid w:val="00307849"/>
    <w:rsid w:val="00310007"/>
    <w:rsid w:val="003105D2"/>
    <w:rsid w:val="00311884"/>
    <w:rsid w:val="00312D92"/>
    <w:rsid w:val="0031480B"/>
    <w:rsid w:val="00315A10"/>
    <w:rsid w:val="00316A2E"/>
    <w:rsid w:val="003206E6"/>
    <w:rsid w:val="00320953"/>
    <w:rsid w:val="00332539"/>
    <w:rsid w:val="0033270D"/>
    <w:rsid w:val="00335035"/>
    <w:rsid w:val="003373AA"/>
    <w:rsid w:val="00340299"/>
    <w:rsid w:val="0034208E"/>
    <w:rsid w:val="00342E94"/>
    <w:rsid w:val="00345BBB"/>
    <w:rsid w:val="003507E8"/>
    <w:rsid w:val="00357233"/>
    <w:rsid w:val="00363F86"/>
    <w:rsid w:val="00366235"/>
    <w:rsid w:val="003718E8"/>
    <w:rsid w:val="003810B3"/>
    <w:rsid w:val="003818AC"/>
    <w:rsid w:val="00384F2A"/>
    <w:rsid w:val="00390B42"/>
    <w:rsid w:val="00394A0D"/>
    <w:rsid w:val="0039510D"/>
    <w:rsid w:val="00396EEE"/>
    <w:rsid w:val="003B099A"/>
    <w:rsid w:val="003B4638"/>
    <w:rsid w:val="003B4E02"/>
    <w:rsid w:val="003C0F96"/>
    <w:rsid w:val="003D09D2"/>
    <w:rsid w:val="003D0C40"/>
    <w:rsid w:val="003D1506"/>
    <w:rsid w:val="003D3902"/>
    <w:rsid w:val="003D6173"/>
    <w:rsid w:val="003D64F2"/>
    <w:rsid w:val="003E65C0"/>
    <w:rsid w:val="003F1A56"/>
    <w:rsid w:val="003F4753"/>
    <w:rsid w:val="003F7C0A"/>
    <w:rsid w:val="00400063"/>
    <w:rsid w:val="00400263"/>
    <w:rsid w:val="0040243B"/>
    <w:rsid w:val="00415F59"/>
    <w:rsid w:val="00422000"/>
    <w:rsid w:val="0043061A"/>
    <w:rsid w:val="00431511"/>
    <w:rsid w:val="004315F4"/>
    <w:rsid w:val="004357C2"/>
    <w:rsid w:val="0044371D"/>
    <w:rsid w:val="00444741"/>
    <w:rsid w:val="004510A7"/>
    <w:rsid w:val="00457AE6"/>
    <w:rsid w:val="00457F6C"/>
    <w:rsid w:val="00461823"/>
    <w:rsid w:val="004653ED"/>
    <w:rsid w:val="004659E8"/>
    <w:rsid w:val="00467BA5"/>
    <w:rsid w:val="0047061D"/>
    <w:rsid w:val="00472331"/>
    <w:rsid w:val="004723A8"/>
    <w:rsid w:val="004746A7"/>
    <w:rsid w:val="00475EEC"/>
    <w:rsid w:val="00493566"/>
    <w:rsid w:val="00495523"/>
    <w:rsid w:val="004A535E"/>
    <w:rsid w:val="004D3DCF"/>
    <w:rsid w:val="004D5DA8"/>
    <w:rsid w:val="004D6792"/>
    <w:rsid w:val="004E3358"/>
    <w:rsid w:val="004E6041"/>
    <w:rsid w:val="004F33CA"/>
    <w:rsid w:val="004F722D"/>
    <w:rsid w:val="004F79A1"/>
    <w:rsid w:val="00510EF3"/>
    <w:rsid w:val="00516C5B"/>
    <w:rsid w:val="0052228B"/>
    <w:rsid w:val="00524B52"/>
    <w:rsid w:val="0053195E"/>
    <w:rsid w:val="005435FB"/>
    <w:rsid w:val="00546E54"/>
    <w:rsid w:val="00546FD5"/>
    <w:rsid w:val="00550D70"/>
    <w:rsid w:val="00551912"/>
    <w:rsid w:val="00551CD1"/>
    <w:rsid w:val="00552CD0"/>
    <w:rsid w:val="00555E36"/>
    <w:rsid w:val="00561892"/>
    <w:rsid w:val="00572C52"/>
    <w:rsid w:val="0057496F"/>
    <w:rsid w:val="00574FAD"/>
    <w:rsid w:val="0057567E"/>
    <w:rsid w:val="00580B5A"/>
    <w:rsid w:val="00580D3A"/>
    <w:rsid w:val="00581361"/>
    <w:rsid w:val="005813B1"/>
    <w:rsid w:val="00582E2F"/>
    <w:rsid w:val="00587C76"/>
    <w:rsid w:val="005957EF"/>
    <w:rsid w:val="00596D6C"/>
    <w:rsid w:val="005A01A8"/>
    <w:rsid w:val="005A0D1D"/>
    <w:rsid w:val="005A5992"/>
    <w:rsid w:val="005B1227"/>
    <w:rsid w:val="005B2C5A"/>
    <w:rsid w:val="005B6413"/>
    <w:rsid w:val="005C0D0C"/>
    <w:rsid w:val="005C13C8"/>
    <w:rsid w:val="005D2043"/>
    <w:rsid w:val="005D48EA"/>
    <w:rsid w:val="005D5B1A"/>
    <w:rsid w:val="005E08C4"/>
    <w:rsid w:val="005E6083"/>
    <w:rsid w:val="005F0E6C"/>
    <w:rsid w:val="005F6D85"/>
    <w:rsid w:val="00602B1D"/>
    <w:rsid w:val="00604FC6"/>
    <w:rsid w:val="0061294B"/>
    <w:rsid w:val="006134AD"/>
    <w:rsid w:val="00616B47"/>
    <w:rsid w:val="006170CF"/>
    <w:rsid w:val="00620E7F"/>
    <w:rsid w:val="0062118F"/>
    <w:rsid w:val="006223CC"/>
    <w:rsid w:val="00633A78"/>
    <w:rsid w:val="006372A1"/>
    <w:rsid w:val="00641C8E"/>
    <w:rsid w:val="0064660B"/>
    <w:rsid w:val="00656467"/>
    <w:rsid w:val="00656804"/>
    <w:rsid w:val="00662826"/>
    <w:rsid w:val="00662BDC"/>
    <w:rsid w:val="00666D05"/>
    <w:rsid w:val="0067019C"/>
    <w:rsid w:val="006721D9"/>
    <w:rsid w:val="00673AB0"/>
    <w:rsid w:val="006747A9"/>
    <w:rsid w:val="00681B05"/>
    <w:rsid w:val="0068512A"/>
    <w:rsid w:val="00685297"/>
    <w:rsid w:val="00695906"/>
    <w:rsid w:val="006A00BE"/>
    <w:rsid w:val="006A1437"/>
    <w:rsid w:val="006A2D19"/>
    <w:rsid w:val="006A7908"/>
    <w:rsid w:val="006B756A"/>
    <w:rsid w:val="006C201C"/>
    <w:rsid w:val="006C48C3"/>
    <w:rsid w:val="006D025C"/>
    <w:rsid w:val="006D0402"/>
    <w:rsid w:val="006D339F"/>
    <w:rsid w:val="006E148D"/>
    <w:rsid w:val="006E315B"/>
    <w:rsid w:val="006E3D57"/>
    <w:rsid w:val="006E5693"/>
    <w:rsid w:val="006F0EF1"/>
    <w:rsid w:val="006F28CB"/>
    <w:rsid w:val="006F603B"/>
    <w:rsid w:val="00701563"/>
    <w:rsid w:val="007019CA"/>
    <w:rsid w:val="007032CD"/>
    <w:rsid w:val="00704E0E"/>
    <w:rsid w:val="007068A9"/>
    <w:rsid w:val="00710079"/>
    <w:rsid w:val="0071140B"/>
    <w:rsid w:val="007159A5"/>
    <w:rsid w:val="00720020"/>
    <w:rsid w:val="00724FDE"/>
    <w:rsid w:val="007269E6"/>
    <w:rsid w:val="00730549"/>
    <w:rsid w:val="00732DE4"/>
    <w:rsid w:val="007332F0"/>
    <w:rsid w:val="0073633C"/>
    <w:rsid w:val="00740403"/>
    <w:rsid w:val="00742570"/>
    <w:rsid w:val="00752154"/>
    <w:rsid w:val="00764E89"/>
    <w:rsid w:val="007825AB"/>
    <w:rsid w:val="0078341C"/>
    <w:rsid w:val="007854D6"/>
    <w:rsid w:val="00787D5E"/>
    <w:rsid w:val="007976F0"/>
    <w:rsid w:val="007A0297"/>
    <w:rsid w:val="007A2281"/>
    <w:rsid w:val="007A4885"/>
    <w:rsid w:val="007B211C"/>
    <w:rsid w:val="007B2DC5"/>
    <w:rsid w:val="007C09DA"/>
    <w:rsid w:val="007C7016"/>
    <w:rsid w:val="007C75DB"/>
    <w:rsid w:val="007D0506"/>
    <w:rsid w:val="007D18AA"/>
    <w:rsid w:val="007D27EE"/>
    <w:rsid w:val="007D6C16"/>
    <w:rsid w:val="007D796A"/>
    <w:rsid w:val="007E0730"/>
    <w:rsid w:val="007E3A56"/>
    <w:rsid w:val="007E5648"/>
    <w:rsid w:val="007E7AD9"/>
    <w:rsid w:val="007F2EF6"/>
    <w:rsid w:val="007F49CA"/>
    <w:rsid w:val="007F6ACF"/>
    <w:rsid w:val="008005D0"/>
    <w:rsid w:val="0080157E"/>
    <w:rsid w:val="0080164E"/>
    <w:rsid w:val="008029E2"/>
    <w:rsid w:val="008040D9"/>
    <w:rsid w:val="00810870"/>
    <w:rsid w:val="00815327"/>
    <w:rsid w:val="008155C6"/>
    <w:rsid w:val="00820093"/>
    <w:rsid w:val="008238EB"/>
    <w:rsid w:val="008256F4"/>
    <w:rsid w:val="00825817"/>
    <w:rsid w:val="00826511"/>
    <w:rsid w:val="0082711B"/>
    <w:rsid w:val="00831B9A"/>
    <w:rsid w:val="0083574C"/>
    <w:rsid w:val="008363FF"/>
    <w:rsid w:val="00837044"/>
    <w:rsid w:val="008377FE"/>
    <w:rsid w:val="00841A71"/>
    <w:rsid w:val="00845EFD"/>
    <w:rsid w:val="008465BE"/>
    <w:rsid w:val="00850710"/>
    <w:rsid w:val="00854D72"/>
    <w:rsid w:val="00856A1F"/>
    <w:rsid w:val="0086072D"/>
    <w:rsid w:val="00860898"/>
    <w:rsid w:val="00862654"/>
    <w:rsid w:val="00874C44"/>
    <w:rsid w:val="00886C98"/>
    <w:rsid w:val="00894772"/>
    <w:rsid w:val="00896302"/>
    <w:rsid w:val="008A276F"/>
    <w:rsid w:val="008A45EC"/>
    <w:rsid w:val="008A4E16"/>
    <w:rsid w:val="008A6D10"/>
    <w:rsid w:val="008C0FEB"/>
    <w:rsid w:val="008C14EF"/>
    <w:rsid w:val="008C1FC3"/>
    <w:rsid w:val="008C2407"/>
    <w:rsid w:val="008C2C9E"/>
    <w:rsid w:val="008C7197"/>
    <w:rsid w:val="008C7D7C"/>
    <w:rsid w:val="008D07F9"/>
    <w:rsid w:val="008D09FB"/>
    <w:rsid w:val="008D27FF"/>
    <w:rsid w:val="008D47F5"/>
    <w:rsid w:val="008D4C82"/>
    <w:rsid w:val="008D7E7B"/>
    <w:rsid w:val="008E09EB"/>
    <w:rsid w:val="008E5074"/>
    <w:rsid w:val="008F3F68"/>
    <w:rsid w:val="00901112"/>
    <w:rsid w:val="009118A4"/>
    <w:rsid w:val="00911FE6"/>
    <w:rsid w:val="00922F2C"/>
    <w:rsid w:val="009234F3"/>
    <w:rsid w:val="009235EE"/>
    <w:rsid w:val="00924B99"/>
    <w:rsid w:val="00925294"/>
    <w:rsid w:val="0092580C"/>
    <w:rsid w:val="00930053"/>
    <w:rsid w:val="00933C3D"/>
    <w:rsid w:val="0093654A"/>
    <w:rsid w:val="00936993"/>
    <w:rsid w:val="0094067A"/>
    <w:rsid w:val="00942980"/>
    <w:rsid w:val="009441D7"/>
    <w:rsid w:val="009467A5"/>
    <w:rsid w:val="009477BB"/>
    <w:rsid w:val="00955A25"/>
    <w:rsid w:val="00960CA0"/>
    <w:rsid w:val="00971B58"/>
    <w:rsid w:val="00976A96"/>
    <w:rsid w:val="00991F20"/>
    <w:rsid w:val="00996E0F"/>
    <w:rsid w:val="009975C1"/>
    <w:rsid w:val="009A0F02"/>
    <w:rsid w:val="009A3318"/>
    <w:rsid w:val="009A3F54"/>
    <w:rsid w:val="009A509D"/>
    <w:rsid w:val="009A5D8F"/>
    <w:rsid w:val="009A6F89"/>
    <w:rsid w:val="009A72EF"/>
    <w:rsid w:val="009A7736"/>
    <w:rsid w:val="009B3164"/>
    <w:rsid w:val="009B4962"/>
    <w:rsid w:val="009B6CD4"/>
    <w:rsid w:val="009C0300"/>
    <w:rsid w:val="009C5B15"/>
    <w:rsid w:val="009C6B77"/>
    <w:rsid w:val="009E0172"/>
    <w:rsid w:val="009F6B56"/>
    <w:rsid w:val="009F6CBE"/>
    <w:rsid w:val="009F78FD"/>
    <w:rsid w:val="00A01C2F"/>
    <w:rsid w:val="00A100F8"/>
    <w:rsid w:val="00A11043"/>
    <w:rsid w:val="00A22A10"/>
    <w:rsid w:val="00A2541B"/>
    <w:rsid w:val="00A2693B"/>
    <w:rsid w:val="00A33828"/>
    <w:rsid w:val="00A34815"/>
    <w:rsid w:val="00A404D1"/>
    <w:rsid w:val="00A46F16"/>
    <w:rsid w:val="00A47D4E"/>
    <w:rsid w:val="00A50937"/>
    <w:rsid w:val="00A52740"/>
    <w:rsid w:val="00A57366"/>
    <w:rsid w:val="00A6748B"/>
    <w:rsid w:val="00A71930"/>
    <w:rsid w:val="00A763B3"/>
    <w:rsid w:val="00A76D4E"/>
    <w:rsid w:val="00A81E8B"/>
    <w:rsid w:val="00A83D68"/>
    <w:rsid w:val="00A85209"/>
    <w:rsid w:val="00A86560"/>
    <w:rsid w:val="00A929CB"/>
    <w:rsid w:val="00A973BC"/>
    <w:rsid w:val="00A97A6F"/>
    <w:rsid w:val="00AA1EF9"/>
    <w:rsid w:val="00AA716B"/>
    <w:rsid w:val="00AB6969"/>
    <w:rsid w:val="00AC7214"/>
    <w:rsid w:val="00AD1D6F"/>
    <w:rsid w:val="00AD21F9"/>
    <w:rsid w:val="00AD613F"/>
    <w:rsid w:val="00AE1AD5"/>
    <w:rsid w:val="00AE2223"/>
    <w:rsid w:val="00AE2FBD"/>
    <w:rsid w:val="00AE4B29"/>
    <w:rsid w:val="00AE534E"/>
    <w:rsid w:val="00AF07F9"/>
    <w:rsid w:val="00AF205D"/>
    <w:rsid w:val="00AF23F7"/>
    <w:rsid w:val="00B009AF"/>
    <w:rsid w:val="00B04390"/>
    <w:rsid w:val="00B07CFD"/>
    <w:rsid w:val="00B10D7F"/>
    <w:rsid w:val="00B1189C"/>
    <w:rsid w:val="00B13F47"/>
    <w:rsid w:val="00B15240"/>
    <w:rsid w:val="00B17BD0"/>
    <w:rsid w:val="00B21B00"/>
    <w:rsid w:val="00B21C0F"/>
    <w:rsid w:val="00B2403D"/>
    <w:rsid w:val="00B26B4B"/>
    <w:rsid w:val="00B27DFA"/>
    <w:rsid w:val="00B31111"/>
    <w:rsid w:val="00B32C77"/>
    <w:rsid w:val="00B35037"/>
    <w:rsid w:val="00B377F5"/>
    <w:rsid w:val="00B42725"/>
    <w:rsid w:val="00B437C6"/>
    <w:rsid w:val="00B44D01"/>
    <w:rsid w:val="00B44D07"/>
    <w:rsid w:val="00B456DA"/>
    <w:rsid w:val="00B47F97"/>
    <w:rsid w:val="00B51342"/>
    <w:rsid w:val="00B56378"/>
    <w:rsid w:val="00B5684B"/>
    <w:rsid w:val="00B57B0D"/>
    <w:rsid w:val="00B659F3"/>
    <w:rsid w:val="00B66AC2"/>
    <w:rsid w:val="00B75E74"/>
    <w:rsid w:val="00B840EE"/>
    <w:rsid w:val="00B92469"/>
    <w:rsid w:val="00B9313C"/>
    <w:rsid w:val="00BB457D"/>
    <w:rsid w:val="00BB499F"/>
    <w:rsid w:val="00BC0E3F"/>
    <w:rsid w:val="00BC15CF"/>
    <w:rsid w:val="00BC211B"/>
    <w:rsid w:val="00BC2414"/>
    <w:rsid w:val="00BD55F3"/>
    <w:rsid w:val="00BD7A30"/>
    <w:rsid w:val="00BD7C79"/>
    <w:rsid w:val="00BE29EB"/>
    <w:rsid w:val="00BE3CEA"/>
    <w:rsid w:val="00BE6F36"/>
    <w:rsid w:val="00BF3901"/>
    <w:rsid w:val="00BF3A20"/>
    <w:rsid w:val="00BF790D"/>
    <w:rsid w:val="00C02648"/>
    <w:rsid w:val="00C05157"/>
    <w:rsid w:val="00C167C6"/>
    <w:rsid w:val="00C22D87"/>
    <w:rsid w:val="00C24178"/>
    <w:rsid w:val="00C24FDE"/>
    <w:rsid w:val="00C26D9A"/>
    <w:rsid w:val="00C30C69"/>
    <w:rsid w:val="00C32DB0"/>
    <w:rsid w:val="00C34A40"/>
    <w:rsid w:val="00C3659F"/>
    <w:rsid w:val="00C41385"/>
    <w:rsid w:val="00C44914"/>
    <w:rsid w:val="00C45CD2"/>
    <w:rsid w:val="00C53D19"/>
    <w:rsid w:val="00C552B2"/>
    <w:rsid w:val="00C558BC"/>
    <w:rsid w:val="00C563BB"/>
    <w:rsid w:val="00C614BA"/>
    <w:rsid w:val="00C663EA"/>
    <w:rsid w:val="00C717BD"/>
    <w:rsid w:val="00C719D9"/>
    <w:rsid w:val="00C743F5"/>
    <w:rsid w:val="00C75C54"/>
    <w:rsid w:val="00C76A94"/>
    <w:rsid w:val="00C7746A"/>
    <w:rsid w:val="00C81B2B"/>
    <w:rsid w:val="00C84CD6"/>
    <w:rsid w:val="00C84EEB"/>
    <w:rsid w:val="00C90E68"/>
    <w:rsid w:val="00C92A2B"/>
    <w:rsid w:val="00C96B01"/>
    <w:rsid w:val="00CA251B"/>
    <w:rsid w:val="00CA76F4"/>
    <w:rsid w:val="00CB3703"/>
    <w:rsid w:val="00CB5033"/>
    <w:rsid w:val="00CC1E63"/>
    <w:rsid w:val="00CC65F3"/>
    <w:rsid w:val="00CC6B9C"/>
    <w:rsid w:val="00CC6EA6"/>
    <w:rsid w:val="00CD0EF9"/>
    <w:rsid w:val="00CD2BC4"/>
    <w:rsid w:val="00CD4E4D"/>
    <w:rsid w:val="00CD4E98"/>
    <w:rsid w:val="00CD50CC"/>
    <w:rsid w:val="00CD7F0E"/>
    <w:rsid w:val="00CE130B"/>
    <w:rsid w:val="00CE4125"/>
    <w:rsid w:val="00CE51D1"/>
    <w:rsid w:val="00CE54CC"/>
    <w:rsid w:val="00CE5D51"/>
    <w:rsid w:val="00CF1168"/>
    <w:rsid w:val="00CF19DF"/>
    <w:rsid w:val="00CF293E"/>
    <w:rsid w:val="00CF3FAA"/>
    <w:rsid w:val="00D019D1"/>
    <w:rsid w:val="00D042E9"/>
    <w:rsid w:val="00D04829"/>
    <w:rsid w:val="00D063E4"/>
    <w:rsid w:val="00D163FC"/>
    <w:rsid w:val="00D16849"/>
    <w:rsid w:val="00D21528"/>
    <w:rsid w:val="00D21755"/>
    <w:rsid w:val="00D22085"/>
    <w:rsid w:val="00D23E63"/>
    <w:rsid w:val="00D332C1"/>
    <w:rsid w:val="00D33753"/>
    <w:rsid w:val="00D3385F"/>
    <w:rsid w:val="00D37421"/>
    <w:rsid w:val="00D4145E"/>
    <w:rsid w:val="00D4208F"/>
    <w:rsid w:val="00D43763"/>
    <w:rsid w:val="00D4666A"/>
    <w:rsid w:val="00D536A2"/>
    <w:rsid w:val="00D537DB"/>
    <w:rsid w:val="00D560A4"/>
    <w:rsid w:val="00D56137"/>
    <w:rsid w:val="00D56BB0"/>
    <w:rsid w:val="00D603B6"/>
    <w:rsid w:val="00D61784"/>
    <w:rsid w:val="00D637CA"/>
    <w:rsid w:val="00D6613F"/>
    <w:rsid w:val="00D6762B"/>
    <w:rsid w:val="00D90CF3"/>
    <w:rsid w:val="00D9120C"/>
    <w:rsid w:val="00D92DF3"/>
    <w:rsid w:val="00D97691"/>
    <w:rsid w:val="00DB0347"/>
    <w:rsid w:val="00DB4143"/>
    <w:rsid w:val="00DB7F63"/>
    <w:rsid w:val="00DC3EFB"/>
    <w:rsid w:val="00DC64E0"/>
    <w:rsid w:val="00DD3812"/>
    <w:rsid w:val="00DD4760"/>
    <w:rsid w:val="00DD4F8D"/>
    <w:rsid w:val="00DE216A"/>
    <w:rsid w:val="00DE2E00"/>
    <w:rsid w:val="00DE48BF"/>
    <w:rsid w:val="00DF078E"/>
    <w:rsid w:val="00E009FE"/>
    <w:rsid w:val="00E04938"/>
    <w:rsid w:val="00E07C31"/>
    <w:rsid w:val="00E104B5"/>
    <w:rsid w:val="00E1262F"/>
    <w:rsid w:val="00E1278B"/>
    <w:rsid w:val="00E12A72"/>
    <w:rsid w:val="00E146B3"/>
    <w:rsid w:val="00E20842"/>
    <w:rsid w:val="00E23AA6"/>
    <w:rsid w:val="00E302CB"/>
    <w:rsid w:val="00E35C86"/>
    <w:rsid w:val="00E35F27"/>
    <w:rsid w:val="00E36C5F"/>
    <w:rsid w:val="00E449F4"/>
    <w:rsid w:val="00E518BA"/>
    <w:rsid w:val="00E526DA"/>
    <w:rsid w:val="00E53361"/>
    <w:rsid w:val="00E61FA1"/>
    <w:rsid w:val="00E679B3"/>
    <w:rsid w:val="00E719DB"/>
    <w:rsid w:val="00E76A8F"/>
    <w:rsid w:val="00E76E72"/>
    <w:rsid w:val="00E80658"/>
    <w:rsid w:val="00E86EF6"/>
    <w:rsid w:val="00E928C7"/>
    <w:rsid w:val="00E92A37"/>
    <w:rsid w:val="00EA1C86"/>
    <w:rsid w:val="00EA2AC0"/>
    <w:rsid w:val="00EA2B29"/>
    <w:rsid w:val="00EA2D26"/>
    <w:rsid w:val="00EA2F7C"/>
    <w:rsid w:val="00EA61A4"/>
    <w:rsid w:val="00EA6E9C"/>
    <w:rsid w:val="00EB461B"/>
    <w:rsid w:val="00EC2F5C"/>
    <w:rsid w:val="00EC7946"/>
    <w:rsid w:val="00ED2E33"/>
    <w:rsid w:val="00ED5624"/>
    <w:rsid w:val="00EE0333"/>
    <w:rsid w:val="00EE102B"/>
    <w:rsid w:val="00EE51D6"/>
    <w:rsid w:val="00EE60E4"/>
    <w:rsid w:val="00EE62A3"/>
    <w:rsid w:val="00EF270B"/>
    <w:rsid w:val="00EF695D"/>
    <w:rsid w:val="00EF6FBD"/>
    <w:rsid w:val="00F004AA"/>
    <w:rsid w:val="00F0571A"/>
    <w:rsid w:val="00F06F88"/>
    <w:rsid w:val="00F07FC4"/>
    <w:rsid w:val="00F103AC"/>
    <w:rsid w:val="00F10874"/>
    <w:rsid w:val="00F16638"/>
    <w:rsid w:val="00F16CBC"/>
    <w:rsid w:val="00F265B6"/>
    <w:rsid w:val="00F27365"/>
    <w:rsid w:val="00F320EB"/>
    <w:rsid w:val="00F3377B"/>
    <w:rsid w:val="00F36EB8"/>
    <w:rsid w:val="00F40429"/>
    <w:rsid w:val="00F446E0"/>
    <w:rsid w:val="00F6582D"/>
    <w:rsid w:val="00F742CA"/>
    <w:rsid w:val="00F743B1"/>
    <w:rsid w:val="00F81AD1"/>
    <w:rsid w:val="00F87D21"/>
    <w:rsid w:val="00F9274B"/>
    <w:rsid w:val="00F935E0"/>
    <w:rsid w:val="00F9416A"/>
    <w:rsid w:val="00F94D61"/>
    <w:rsid w:val="00F9579C"/>
    <w:rsid w:val="00F960B1"/>
    <w:rsid w:val="00F97F2B"/>
    <w:rsid w:val="00FA5AF9"/>
    <w:rsid w:val="00FA69D7"/>
    <w:rsid w:val="00FB4239"/>
    <w:rsid w:val="00FB693B"/>
    <w:rsid w:val="00FC0C35"/>
    <w:rsid w:val="00FC3EDC"/>
    <w:rsid w:val="00FD18CE"/>
    <w:rsid w:val="00FD2453"/>
    <w:rsid w:val="00FD74D5"/>
    <w:rsid w:val="00FE2DEA"/>
    <w:rsid w:val="00FE7250"/>
    <w:rsid w:val="00FF1C3F"/>
    <w:rsid w:val="00FF50A3"/>
    <w:rsid w:val="00FF6693"/>
    <w:rsid w:val="00FF6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0B"/>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41385"/>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1385"/>
    <w:rPr>
      <w:rFonts w:ascii="Cambria" w:hAnsi="Cambria" w:cs="Times New Roman"/>
      <w:b/>
      <w:bCs/>
      <w:color w:val="365F91"/>
      <w:sz w:val="28"/>
      <w:szCs w:val="28"/>
    </w:rPr>
  </w:style>
  <w:style w:type="paragraph" w:styleId="ListParagraph">
    <w:name w:val="List Paragraph"/>
    <w:basedOn w:val="Normal"/>
    <w:uiPriority w:val="99"/>
    <w:qFormat/>
    <w:rsid w:val="00CB3703"/>
    <w:pPr>
      <w:spacing w:after="200" w:line="276" w:lineRule="auto"/>
      <w:ind w:left="720"/>
    </w:pPr>
    <w:rPr>
      <w:rFonts w:ascii="Calibri" w:eastAsia="Calibri" w:hAnsi="Calibri" w:cs="Arial"/>
      <w:sz w:val="22"/>
      <w:szCs w:val="22"/>
    </w:rPr>
  </w:style>
  <w:style w:type="character" w:styleId="Hyperlink">
    <w:name w:val="Hyperlink"/>
    <w:uiPriority w:val="99"/>
    <w:rsid w:val="00CB3703"/>
    <w:rPr>
      <w:rFonts w:cs="Times New Roman"/>
      <w:color w:val="0000FF"/>
      <w:u w:val="single"/>
    </w:rPr>
  </w:style>
  <w:style w:type="table" w:styleId="TableGrid">
    <w:name w:val="Table Grid"/>
    <w:basedOn w:val="TableNormal"/>
    <w:uiPriority w:val="99"/>
    <w:rsid w:val="009A0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4B29"/>
    <w:rPr>
      <w:rFonts w:ascii="Tahoma" w:hAnsi="Tahoma" w:cs="Tahoma"/>
      <w:sz w:val="16"/>
      <w:szCs w:val="16"/>
    </w:rPr>
  </w:style>
  <w:style w:type="character" w:customStyle="1" w:styleId="BalloonTextChar">
    <w:name w:val="Balloon Text Char"/>
    <w:link w:val="BalloonText"/>
    <w:uiPriority w:val="99"/>
    <w:semiHidden/>
    <w:locked/>
    <w:rsid w:val="00AE4B29"/>
    <w:rPr>
      <w:rFonts w:ascii="Tahoma" w:hAnsi="Tahoma" w:cs="Tahoma"/>
      <w:sz w:val="16"/>
      <w:szCs w:val="16"/>
    </w:rPr>
  </w:style>
  <w:style w:type="table" w:customStyle="1" w:styleId="Saad">
    <w:name w:val="Saad"/>
    <w:uiPriority w:val="99"/>
    <w:rsid w:val="00CD7F0E"/>
    <w:rPr>
      <w:rFonts w:ascii="Times New Roman" w:eastAsia="Times New Roman" w:hAnsi="Times New Roman" w:cs="Times New Roman"/>
    </w:rPr>
    <w:tblPr>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F270B"/>
    <w:pPr>
      <w:tabs>
        <w:tab w:val="center" w:pos="4153"/>
        <w:tab w:val="right" w:pos="8306"/>
      </w:tabs>
    </w:pPr>
  </w:style>
  <w:style w:type="character" w:customStyle="1" w:styleId="HeaderChar">
    <w:name w:val="Header Char"/>
    <w:link w:val="Header"/>
    <w:uiPriority w:val="99"/>
    <w:locked/>
    <w:rsid w:val="00EF270B"/>
    <w:rPr>
      <w:rFonts w:ascii="Times New Roman" w:hAnsi="Times New Roman" w:cs="Times New Roman"/>
      <w:sz w:val="24"/>
      <w:szCs w:val="24"/>
    </w:rPr>
  </w:style>
  <w:style w:type="paragraph" w:styleId="Footer">
    <w:name w:val="footer"/>
    <w:basedOn w:val="Normal"/>
    <w:link w:val="FooterChar"/>
    <w:uiPriority w:val="99"/>
    <w:rsid w:val="00EF270B"/>
    <w:pPr>
      <w:tabs>
        <w:tab w:val="center" w:pos="4153"/>
        <w:tab w:val="right" w:pos="8306"/>
      </w:tabs>
    </w:pPr>
  </w:style>
  <w:style w:type="character" w:customStyle="1" w:styleId="FooterChar">
    <w:name w:val="Footer Char"/>
    <w:link w:val="Footer"/>
    <w:uiPriority w:val="99"/>
    <w:locked/>
    <w:rsid w:val="00EF270B"/>
    <w:rPr>
      <w:rFonts w:ascii="Times New Roman" w:hAnsi="Times New Roman" w:cs="Times New Roman"/>
      <w:sz w:val="24"/>
      <w:szCs w:val="24"/>
    </w:rPr>
  </w:style>
  <w:style w:type="paragraph" w:customStyle="1" w:styleId="Default">
    <w:name w:val="Default"/>
    <w:rsid w:val="00C41385"/>
    <w:pPr>
      <w:autoSpaceDE w:val="0"/>
      <w:autoSpaceDN w:val="0"/>
      <w:adjustRightInd w:val="0"/>
    </w:pPr>
    <w:rPr>
      <w:rFonts w:ascii="Times New Roman" w:hAnsi="Times New Roman" w:cs="Times New Roman"/>
      <w:color w:val="000000"/>
      <w:sz w:val="24"/>
      <w:szCs w:val="24"/>
    </w:rPr>
  </w:style>
  <w:style w:type="character" w:styleId="Emphasis">
    <w:name w:val="Emphasis"/>
    <w:uiPriority w:val="99"/>
    <w:qFormat/>
    <w:rsid w:val="00C41385"/>
    <w:rPr>
      <w:rFonts w:cs="Times New Roman"/>
      <w:i/>
      <w:iCs/>
    </w:rPr>
  </w:style>
  <w:style w:type="character" w:customStyle="1" w:styleId="author">
    <w:name w:val="author"/>
    <w:uiPriority w:val="99"/>
    <w:rsid w:val="00C41385"/>
    <w:rPr>
      <w:rFonts w:cs="Times New Roman"/>
    </w:rPr>
  </w:style>
  <w:style w:type="character" w:styleId="HTMLCite">
    <w:name w:val="HTML Cite"/>
    <w:uiPriority w:val="99"/>
    <w:semiHidden/>
    <w:rsid w:val="006C201C"/>
    <w:rPr>
      <w:rFonts w:cs="Times New Roman"/>
      <w:i/>
      <w:iCs/>
    </w:rPr>
  </w:style>
  <w:style w:type="character" w:customStyle="1" w:styleId="articletitle">
    <w:name w:val="articletitle"/>
    <w:uiPriority w:val="99"/>
    <w:rsid w:val="006C201C"/>
    <w:rPr>
      <w:rFonts w:cs="Times New Roman"/>
    </w:rPr>
  </w:style>
  <w:style w:type="character" w:customStyle="1" w:styleId="journaltitle">
    <w:name w:val="journaltitle"/>
    <w:uiPriority w:val="99"/>
    <w:rsid w:val="006C201C"/>
    <w:rPr>
      <w:rFonts w:cs="Times New Roman"/>
    </w:rPr>
  </w:style>
  <w:style w:type="character" w:customStyle="1" w:styleId="pubyear">
    <w:name w:val="pubyear"/>
    <w:uiPriority w:val="99"/>
    <w:rsid w:val="006C201C"/>
    <w:rPr>
      <w:rFonts w:cs="Times New Roman"/>
    </w:rPr>
  </w:style>
  <w:style w:type="character" w:customStyle="1" w:styleId="vol">
    <w:name w:val="vol"/>
    <w:uiPriority w:val="99"/>
    <w:rsid w:val="006C201C"/>
    <w:rPr>
      <w:rFonts w:cs="Times New Roman"/>
    </w:rPr>
  </w:style>
  <w:style w:type="character" w:customStyle="1" w:styleId="citedissue">
    <w:name w:val="citedissue"/>
    <w:uiPriority w:val="99"/>
    <w:rsid w:val="006C201C"/>
    <w:rPr>
      <w:rFonts w:cs="Times New Roman"/>
    </w:rPr>
  </w:style>
  <w:style w:type="character" w:customStyle="1" w:styleId="pagefirst">
    <w:name w:val="pagefirst"/>
    <w:uiPriority w:val="99"/>
    <w:rsid w:val="006C201C"/>
    <w:rPr>
      <w:rFonts w:cs="Times New Roman"/>
    </w:rPr>
  </w:style>
  <w:style w:type="character" w:customStyle="1" w:styleId="pagelast">
    <w:name w:val="pagelast"/>
    <w:uiPriority w:val="99"/>
    <w:rsid w:val="006C201C"/>
    <w:rPr>
      <w:rFonts w:cs="Times New Roman"/>
    </w:rPr>
  </w:style>
  <w:style w:type="table" w:customStyle="1" w:styleId="Saad1">
    <w:name w:val="Saad1"/>
    <w:basedOn w:val="TableNormal"/>
    <w:uiPriority w:val="99"/>
    <w:rsid w:val="00127777"/>
    <w:rPr>
      <w:rFonts w:ascii="Times New Roman" w:eastAsia="Times New Roman" w:hAnsi="Times New Roman" w:cs="Times New Roman"/>
    </w:rPr>
    <w:tblPr>
      <w:tblInd w:w="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8" w:space="0" w:color="auto"/>
          <w:left w:val="single" w:sz="2" w:space="0" w:color="auto"/>
          <w:bottom w:val="single" w:sz="18" w:space="0" w:color="auto"/>
          <w:right w:val="single" w:sz="2" w:space="0" w:color="auto"/>
          <w:insideH w:val="nil"/>
          <w:insideV w:val="single" w:sz="2" w:space="0" w:color="auto"/>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5590">
      <w:marLeft w:val="0"/>
      <w:marRight w:val="0"/>
      <w:marTop w:val="0"/>
      <w:marBottom w:val="0"/>
      <w:divBdr>
        <w:top w:val="none" w:sz="0" w:space="0" w:color="auto"/>
        <w:left w:val="none" w:sz="0" w:space="0" w:color="auto"/>
        <w:bottom w:val="none" w:sz="0" w:space="0" w:color="auto"/>
        <w:right w:val="none" w:sz="0" w:space="0" w:color="auto"/>
      </w:divBdr>
    </w:div>
    <w:div w:id="16356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Mazlum%20S%5Bauth%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McCarthy%20A%5BAuthor%5D&amp;cauthor=true&amp;cauthor_uid=236662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Yates%20P%5BAuthor%5D&amp;cauthor=true&amp;cauthor_uid=236662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Lou%20Y%5BAuthor%5D&amp;cauthor=true&amp;cauthor_uid=23666267" TargetMode="Externa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yperlink" Target="http://www.ncbi.nlm.nih.gov/pubmed/?term=Banihashem%20A%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23</Pages>
  <Words>5390</Words>
  <Characters>30724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welcome</cp:lastModifiedBy>
  <cp:revision>83</cp:revision>
  <cp:lastPrinted>2018-04-18T05:04:00Z</cp:lastPrinted>
  <dcterms:created xsi:type="dcterms:W3CDTF">2018-10-04T10:14:00Z</dcterms:created>
  <dcterms:modified xsi:type="dcterms:W3CDTF">2018-11-01T05:27:00Z</dcterms:modified>
</cp:coreProperties>
</file>